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Mar>
          <w:top w:w="15" w:type="dxa"/>
          <w:left w:w="15" w:type="dxa"/>
          <w:bottom w:w="15" w:type="dxa"/>
          <w:right w:w="15" w:type="dxa"/>
        </w:tblCellMar>
        <w:tblLook w:val="04A0"/>
      </w:tblPr>
      <w:tblGrid>
        <w:gridCol w:w="8451"/>
      </w:tblGrid>
      <w:tr w:rsidR="00937C82" w:rsidRPr="00937C82" w:rsidTr="00937C82">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8421"/>
            </w:tblGrid>
            <w:tr w:rsidR="00937C82" w:rsidRPr="00937C82">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8391"/>
                  </w:tblGrid>
                  <w:tr w:rsidR="00937C82" w:rsidRPr="00937C82">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tblPr>
                        <w:tblGrid>
                          <w:gridCol w:w="8361"/>
                        </w:tblGrid>
                        <w:tr w:rsidR="00937C82" w:rsidRPr="00937C82">
                          <w:tc>
                            <w:tcPr>
                              <w:tcW w:w="0" w:type="auto"/>
                              <w:shd w:val="clear" w:color="auto" w:fill="auto"/>
                              <w:tcMar>
                                <w:top w:w="0" w:type="dxa"/>
                                <w:left w:w="15" w:type="dxa"/>
                                <w:bottom w:w="0" w:type="dxa"/>
                                <w:right w:w="15" w:type="dxa"/>
                              </w:tcMar>
                              <w:hideMark/>
                            </w:tcPr>
                            <w:tbl>
                              <w:tblPr>
                                <w:tblW w:w="5000" w:type="pct"/>
                                <w:tblCellMar>
                                  <w:left w:w="0" w:type="dxa"/>
                                  <w:right w:w="0" w:type="dxa"/>
                                </w:tblCellMar>
                                <w:tblLook w:val="04A0"/>
                              </w:tblPr>
                              <w:tblGrid>
                                <w:gridCol w:w="8331"/>
                              </w:tblGrid>
                              <w:tr w:rsidR="00937C82" w:rsidRPr="00937C82" w:rsidTr="00937C82">
                                <w:tc>
                                  <w:tcPr>
                                    <w:tcW w:w="0" w:type="auto"/>
                                    <w:shd w:val="clear" w:color="auto" w:fill="auto"/>
                                    <w:vAlign w:val="center"/>
                                    <w:hideMark/>
                                  </w:tcPr>
                                  <w:p w:rsidR="00937C82" w:rsidRPr="00937C82" w:rsidRDefault="00937C82" w:rsidP="00937C82">
                                    <w:pPr>
                                      <w:spacing w:after="150" w:line="240" w:lineRule="auto"/>
                                      <w:rPr>
                                        <w:rFonts w:ascii="Arial Unicode MS" w:eastAsia="Arial Unicode MS" w:hAnsi="Arial Unicode MS" w:cs="Arial Unicode MS"/>
                                        <w:b w:val="0"/>
                                        <w:bCs w:val="0"/>
                                        <w:color w:val="000000"/>
                                        <w:sz w:val="20"/>
                                        <w:szCs w:val="20"/>
                                        <w:lang w:bidi="hi-IN"/>
                                      </w:rPr>
                                    </w:pPr>
                                    <w:bookmarkStart w:id="0" w:name="top"/>
                                    <w:r w:rsidRPr="00937C82">
                                      <w:rPr>
                                        <w:rFonts w:ascii="Arial Unicode MS" w:eastAsia="Arial Unicode MS" w:hAnsi="Arial Unicode MS" w:cs="Arial Unicode MS" w:hint="eastAsia"/>
                                        <w:b w:val="0"/>
                                        <w:bCs w:val="0"/>
                                        <w:color w:val="000000"/>
                                        <w:sz w:val="20"/>
                                        <w:szCs w:val="20"/>
                                        <w:lang w:bidi="hi-IN"/>
                                      </w:rPr>
                                      <w:t>Indian Journal of Extension Education</w:t>
                                    </w:r>
                                    <w:r w:rsidRPr="00937C82">
                                      <w:rPr>
                                        <w:rFonts w:ascii="Arial Unicode MS" w:eastAsia="Arial Unicode MS" w:hAnsi="Arial Unicode MS" w:cs="Arial Unicode MS" w:hint="eastAsia"/>
                                        <w:b w:val="0"/>
                                        <w:bCs w:val="0"/>
                                        <w:color w:val="000000"/>
                                        <w:sz w:val="20"/>
                                        <w:szCs w:val="20"/>
                                        <w:lang w:bidi="hi-IN"/>
                                      </w:rPr>
                                      <w:br/>
                                    </w:r>
                                    <w:proofErr w:type="gramStart"/>
                                    <w:r w:rsidRPr="00937C82">
                                      <w:rPr>
                                        <w:rFonts w:ascii="Arial Unicode MS" w:eastAsia="Arial Unicode MS" w:hAnsi="Arial Unicode MS" w:cs="Arial Unicode MS" w:hint="eastAsia"/>
                                        <w:b w:val="0"/>
                                        <w:bCs w:val="0"/>
                                        <w:color w:val="000000"/>
                                        <w:sz w:val="20"/>
                                        <w:szCs w:val="20"/>
                                        <w:lang w:bidi="hi-IN"/>
                                      </w:rPr>
                                      <w:t>Year :</w:t>
                                    </w:r>
                                    <w:proofErr w:type="gramEnd"/>
                                    <w:r w:rsidRPr="00937C82">
                                      <w:rPr>
                                        <w:rFonts w:ascii="Arial Unicode MS" w:eastAsia="Arial Unicode MS" w:hAnsi="Arial Unicode MS" w:cs="Arial Unicode MS" w:hint="eastAsia"/>
                                        <w:b w:val="0"/>
                                        <w:bCs w:val="0"/>
                                        <w:color w:val="000000"/>
                                        <w:sz w:val="20"/>
                                        <w:szCs w:val="20"/>
                                        <w:lang w:bidi="hi-IN"/>
                                      </w:rPr>
                                      <w:t xml:space="preserve"> 2020, Volume : 56, Issue : 3</w:t>
                                    </w:r>
                                    <w:r w:rsidRPr="00937C82">
                                      <w:rPr>
                                        <w:rFonts w:ascii="Arial Unicode MS" w:eastAsia="Arial Unicode MS" w:hAnsi="Arial Unicode MS" w:cs="Arial Unicode MS" w:hint="eastAsia"/>
                                        <w:b w:val="0"/>
                                        <w:bCs w:val="0"/>
                                        <w:color w:val="000000"/>
                                        <w:sz w:val="20"/>
                                        <w:szCs w:val="20"/>
                                        <w:lang w:bidi="hi-IN"/>
                                      </w:rPr>
                                      <w:br/>
                                    </w:r>
                                    <w:r w:rsidRPr="00937C82">
                                      <w:rPr>
                                        <w:rFonts w:ascii="Arial Unicode MS" w:eastAsia="Arial Unicode MS" w:hAnsi="Arial Unicode MS" w:cs="Arial Unicode MS" w:hint="eastAsia"/>
                                        <w:b w:val="0"/>
                                        <w:bCs w:val="0"/>
                                        <w:color w:val="000000"/>
                                        <w:sz w:val="20"/>
                                        <w:lang w:bidi="hi-IN"/>
                                      </w:rPr>
                                      <w:t>First page : </w:t>
                                    </w:r>
                                    <w:r w:rsidRPr="00937C82">
                                      <w:rPr>
                                        <w:rFonts w:ascii="Arial Unicode MS" w:eastAsia="Arial Unicode MS" w:hAnsi="Arial Unicode MS" w:cs="Arial Unicode MS" w:hint="eastAsia"/>
                                        <w:color w:val="000000"/>
                                        <w:sz w:val="20"/>
                                        <w:lang w:bidi="hi-IN"/>
                                      </w:rPr>
                                      <w:t>( 35) </w:t>
                                    </w:r>
                                    <w:r w:rsidRPr="00937C82">
                                      <w:rPr>
                                        <w:rFonts w:ascii="Arial Unicode MS" w:eastAsia="Arial Unicode MS" w:hAnsi="Arial Unicode MS" w:cs="Arial Unicode MS" w:hint="eastAsia"/>
                                        <w:b w:val="0"/>
                                        <w:bCs w:val="0"/>
                                        <w:color w:val="000000"/>
                                        <w:sz w:val="20"/>
                                        <w:lang w:bidi="hi-IN"/>
                                      </w:rPr>
                                      <w:t>Last page : </w:t>
                                    </w:r>
                                    <w:r w:rsidRPr="00937C82">
                                      <w:rPr>
                                        <w:rFonts w:ascii="Arial Unicode MS" w:eastAsia="Arial Unicode MS" w:hAnsi="Arial Unicode MS" w:cs="Arial Unicode MS" w:hint="eastAsia"/>
                                        <w:color w:val="000000"/>
                                        <w:sz w:val="20"/>
                                        <w:lang w:bidi="hi-IN"/>
                                      </w:rPr>
                                      <w:t>( 43)</w:t>
                                    </w:r>
                                    <w:r w:rsidRPr="00937C82">
                                      <w:rPr>
                                        <w:rFonts w:ascii="Arial Unicode MS" w:eastAsia="Arial Unicode MS" w:hAnsi="Arial Unicode MS" w:cs="Arial Unicode MS" w:hint="eastAsia"/>
                                        <w:b w:val="0"/>
                                        <w:bCs w:val="0"/>
                                        <w:color w:val="000000"/>
                                        <w:sz w:val="20"/>
                                        <w:szCs w:val="20"/>
                                        <w:lang w:bidi="hi-IN"/>
                                      </w:rPr>
                                      <w:br/>
                                      <w:t xml:space="preserve">Print ISSN : 0537-1996. Online </w:t>
                                    </w:r>
                                    <w:proofErr w:type="gramStart"/>
                                    <w:r w:rsidRPr="00937C82">
                                      <w:rPr>
                                        <w:rFonts w:ascii="Arial Unicode MS" w:eastAsia="Arial Unicode MS" w:hAnsi="Arial Unicode MS" w:cs="Arial Unicode MS" w:hint="eastAsia"/>
                                        <w:b w:val="0"/>
                                        <w:bCs w:val="0"/>
                                        <w:color w:val="000000"/>
                                        <w:sz w:val="20"/>
                                        <w:szCs w:val="20"/>
                                        <w:lang w:bidi="hi-IN"/>
                                      </w:rPr>
                                      <w:t>ISSN :</w:t>
                                    </w:r>
                                    <w:proofErr w:type="gramEnd"/>
                                    <w:r w:rsidRPr="00937C82">
                                      <w:rPr>
                                        <w:rFonts w:ascii="Arial Unicode MS" w:eastAsia="Arial Unicode MS" w:hAnsi="Arial Unicode MS" w:cs="Arial Unicode MS" w:hint="eastAsia"/>
                                        <w:b w:val="0"/>
                                        <w:bCs w:val="0"/>
                                        <w:color w:val="000000"/>
                                        <w:sz w:val="20"/>
                                        <w:szCs w:val="20"/>
                                        <w:lang w:bidi="hi-IN"/>
                                      </w:rPr>
                                      <w:t xml:space="preserve"> 2454-552X.</w:t>
                                    </w:r>
                                    <w:r w:rsidRPr="00937C82">
                                      <w:rPr>
                                        <w:rFonts w:ascii="Arial Unicode MS" w:eastAsia="Arial Unicode MS" w:hAnsi="Arial Unicode MS" w:cs="Arial Unicode MS" w:hint="eastAsia"/>
                                        <w:b w:val="0"/>
                                        <w:bCs w:val="0"/>
                                        <w:color w:val="000000"/>
                                        <w:sz w:val="20"/>
                                        <w:szCs w:val="20"/>
                                        <w:lang w:bidi="hi-IN"/>
                                      </w:rPr>
                                      <w:br/>
                                      <w:t>Article DOI : </w:t>
                                    </w:r>
                                    <w:bookmarkEnd w:id="0"/>
                                    <w:r w:rsidRPr="00937C82">
                                      <w:rPr>
                                        <w:rFonts w:ascii="Arial Unicode MS" w:eastAsia="Arial Unicode MS" w:hAnsi="Arial Unicode MS" w:cs="Arial Unicode MS"/>
                                        <w:b w:val="0"/>
                                        <w:bCs w:val="0"/>
                                        <w:color w:val="000000"/>
                                        <w:sz w:val="20"/>
                                        <w:szCs w:val="20"/>
                                        <w:lang w:bidi="hi-IN"/>
                                      </w:rPr>
                                      <w:fldChar w:fldCharType="begin"/>
                                    </w:r>
                                    <w:r w:rsidRPr="00937C82">
                                      <w:rPr>
                                        <w:rFonts w:ascii="Arial Unicode MS" w:eastAsia="Arial Unicode MS" w:hAnsi="Arial Unicode MS" w:cs="Arial Unicode MS"/>
                                        <w:b w:val="0"/>
                                        <w:bCs w:val="0"/>
                                        <w:color w:val="000000"/>
                                        <w:sz w:val="20"/>
                                        <w:szCs w:val="20"/>
                                        <w:lang w:bidi="hi-IN"/>
                                      </w:rPr>
                                      <w:instrText xml:space="preserve"> HYPERLINK "http://dx.doi.org/10.5958/2454-552X.2020.00006.7" \t "_blank" </w:instrText>
                                    </w:r>
                                    <w:r w:rsidRPr="00937C82">
                                      <w:rPr>
                                        <w:rFonts w:ascii="Arial Unicode MS" w:eastAsia="Arial Unicode MS" w:hAnsi="Arial Unicode MS" w:cs="Arial Unicode MS"/>
                                        <w:b w:val="0"/>
                                        <w:bCs w:val="0"/>
                                        <w:color w:val="000000"/>
                                        <w:sz w:val="20"/>
                                        <w:szCs w:val="20"/>
                                        <w:lang w:bidi="hi-IN"/>
                                      </w:rPr>
                                      <w:fldChar w:fldCharType="separate"/>
                                    </w:r>
                                    <w:r w:rsidRPr="00937C82">
                                      <w:rPr>
                                        <w:rFonts w:ascii="Arial Unicode MS" w:eastAsia="Arial Unicode MS" w:hAnsi="Arial Unicode MS" w:cs="Arial Unicode MS" w:hint="eastAsia"/>
                                        <w:b w:val="0"/>
                                        <w:bCs w:val="0"/>
                                        <w:color w:val="0000FF"/>
                                        <w:sz w:val="20"/>
                                        <w:u w:val="single"/>
                                        <w:lang w:bidi="hi-IN"/>
                                      </w:rPr>
                                      <w:t>10.5958/2454-552X.2020.00006.7</w:t>
                                    </w:r>
                                    <w:r w:rsidRPr="00937C82">
                                      <w:rPr>
                                        <w:rFonts w:ascii="Arial Unicode MS" w:eastAsia="Arial Unicode MS" w:hAnsi="Arial Unicode MS" w:cs="Arial Unicode MS"/>
                                        <w:b w:val="0"/>
                                        <w:bCs w:val="0"/>
                                        <w:color w:val="000000"/>
                                        <w:sz w:val="20"/>
                                        <w:szCs w:val="20"/>
                                        <w:lang w:bidi="hi-IN"/>
                                      </w:rPr>
                                      <w:fldChar w:fldCharType="end"/>
                                    </w:r>
                                  </w:p>
                                  <w:p w:rsidR="00937C82" w:rsidRPr="00937C82" w:rsidRDefault="00937C82" w:rsidP="00937C82">
                                    <w:pPr>
                                      <w:spacing w:after="150" w:line="240" w:lineRule="auto"/>
                                      <w:rPr>
                                        <w:rFonts w:ascii="Arial Unicode MS" w:eastAsia="Arial Unicode MS" w:hAnsi="Arial Unicode MS" w:cs="Arial Unicode MS" w:hint="eastAsia"/>
                                        <w:color w:val="000000"/>
                                        <w:sz w:val="36"/>
                                        <w:szCs w:val="36"/>
                                        <w:lang w:bidi="hi-IN"/>
                                      </w:rPr>
                                    </w:pPr>
                                    <w:r w:rsidRPr="00937C82">
                                      <w:rPr>
                                        <w:rFonts w:ascii="Arial Unicode MS" w:eastAsia="Arial Unicode MS" w:hAnsi="Arial Unicode MS" w:cs="Arial Unicode MS" w:hint="eastAsia"/>
                                        <w:color w:val="000000"/>
                                        <w:sz w:val="36"/>
                                        <w:szCs w:val="36"/>
                                        <w:lang w:bidi="hi-IN"/>
                                      </w:rPr>
                                      <w:t>Nexus between energy use and economic efficiency of low-input intensive hill crops under valley farming system in Indian Sub–Himalaya</w:t>
                                    </w:r>
                                  </w:p>
                                  <w:p w:rsidR="00937C82" w:rsidRPr="00937C82" w:rsidRDefault="00937C82" w:rsidP="00937C82">
                                    <w:pPr>
                                      <w:spacing w:after="150" w:line="240" w:lineRule="auto"/>
                                      <w:rPr>
                                        <w:rFonts w:ascii="Arial Unicode MS" w:eastAsia="Arial Unicode MS" w:hAnsi="Arial Unicode MS" w:cs="Arial Unicode MS" w:hint="eastAsia"/>
                                        <w:color w:val="000000"/>
                                        <w:lang w:bidi="hi-IN"/>
                                      </w:rPr>
                                    </w:pPr>
                                    <w:r w:rsidRPr="00937C82">
                                      <w:rPr>
                                        <w:rFonts w:ascii="Arial Unicode MS" w:eastAsia="Arial Unicode MS" w:hAnsi="Arial Unicode MS" w:cs="Arial Unicode MS" w:hint="eastAsia"/>
                                        <w:color w:val="000000"/>
                                        <w:lang w:bidi="hi-IN"/>
                                      </w:rPr>
                                      <w:t>Chandra Nirmal</w:t>
                                    </w:r>
                                    <w:hyperlink r:id="rId4" w:anchor="aff001" w:history="1">
                                      <w:r w:rsidRPr="00937C82">
                                        <w:rPr>
                                          <w:rFonts w:ascii="Arial Unicode MS" w:eastAsia="Arial Unicode MS" w:hAnsi="Arial Unicode MS" w:cs="Arial Unicode MS" w:hint="eastAsia"/>
                                          <w:color w:val="0000FF"/>
                                          <w:sz w:val="18"/>
                                          <w:u w:val="single"/>
                                          <w:vertAlign w:val="superscript"/>
                                          <w:lang w:bidi="hi-IN"/>
                                        </w:rPr>
                                        <w:t>1</w:t>
                                      </w:r>
                                    </w:hyperlink>
                                    <w:r w:rsidRPr="00937C82">
                                      <w:rPr>
                                        <w:rFonts w:ascii="Arial Unicode MS" w:eastAsia="Arial Unicode MS" w:hAnsi="Arial Unicode MS" w:cs="Arial Unicode MS" w:hint="eastAsia"/>
                                        <w:color w:val="000000"/>
                                        <w:lang w:bidi="hi-IN"/>
                                      </w:rPr>
                                      <w:t>, </w:t>
                                    </w:r>
                                    <w:proofErr w:type="spellStart"/>
                                    <w:r w:rsidRPr="00937C82">
                                      <w:rPr>
                                        <w:rFonts w:ascii="Arial Unicode MS" w:eastAsia="Arial Unicode MS" w:hAnsi="Arial Unicode MS" w:cs="Arial Unicode MS" w:hint="eastAsia"/>
                                        <w:color w:val="000000"/>
                                        <w:lang w:bidi="hi-IN"/>
                                      </w:rPr>
                                      <w:t>Mukherjee</w:t>
                                    </w:r>
                                    <w:proofErr w:type="spellEnd"/>
                                    <w:r w:rsidRPr="00937C82">
                                      <w:rPr>
                                        <w:rFonts w:ascii="Arial Unicode MS" w:eastAsia="Arial Unicode MS" w:hAnsi="Arial Unicode MS" w:cs="Arial Unicode MS" w:hint="eastAsia"/>
                                        <w:color w:val="000000"/>
                                        <w:lang w:bidi="hi-IN"/>
                                      </w:rPr>
                                      <w:t> Anirban</w:t>
                                    </w:r>
                                    <w:hyperlink r:id="rId5" w:anchor="aff002" w:history="1">
                                      <w:r w:rsidRPr="00937C82">
                                        <w:rPr>
                                          <w:rFonts w:ascii="Arial Unicode MS" w:eastAsia="Arial Unicode MS" w:hAnsi="Arial Unicode MS" w:cs="Arial Unicode MS" w:hint="eastAsia"/>
                                          <w:color w:val="0000FF"/>
                                          <w:sz w:val="18"/>
                                          <w:u w:val="single"/>
                                          <w:vertAlign w:val="superscript"/>
                                          <w:lang w:bidi="hi-IN"/>
                                        </w:rPr>
                                        <w:t>2</w:t>
                                      </w:r>
                                    </w:hyperlink>
                                    <w:r w:rsidRPr="00937C82">
                                      <w:rPr>
                                        <w:rFonts w:ascii="Arial Unicode MS" w:eastAsia="Arial Unicode MS" w:hAnsi="Arial Unicode MS" w:cs="Arial Unicode MS" w:hint="eastAsia"/>
                                        <w:color w:val="000000"/>
                                        <w:lang w:bidi="hi-IN"/>
                                      </w:rPr>
                                      <w:t>, Roy M. L.</w:t>
                                    </w:r>
                                    <w:hyperlink r:id="rId6" w:anchor="aff002" w:history="1">
                                      <w:r w:rsidRPr="00937C82">
                                        <w:rPr>
                                          <w:rFonts w:ascii="Arial Unicode MS" w:eastAsia="Arial Unicode MS" w:hAnsi="Arial Unicode MS" w:cs="Arial Unicode MS" w:hint="eastAsia"/>
                                          <w:color w:val="0000FF"/>
                                          <w:sz w:val="18"/>
                                          <w:u w:val="single"/>
                                          <w:vertAlign w:val="superscript"/>
                                          <w:lang w:bidi="hi-IN"/>
                                        </w:rPr>
                                        <w:t>2</w:t>
                                      </w:r>
                                    </w:hyperlink>
                                    <w:r w:rsidRPr="00937C82">
                                      <w:rPr>
                                        <w:rFonts w:ascii="Arial Unicode MS" w:eastAsia="Arial Unicode MS" w:hAnsi="Arial Unicode MS" w:cs="Arial Unicode MS" w:hint="eastAsia"/>
                                        <w:color w:val="000000"/>
                                        <w:lang w:bidi="hi-IN"/>
                                      </w:rPr>
                                      <w:t>, Joshi Pratibha</w:t>
                                    </w:r>
                                    <w:hyperlink r:id="rId7" w:anchor="aff002" w:history="1">
                                      <w:r w:rsidRPr="00937C82">
                                        <w:rPr>
                                          <w:rFonts w:ascii="Arial Unicode MS" w:eastAsia="Arial Unicode MS" w:hAnsi="Arial Unicode MS" w:cs="Arial Unicode MS" w:hint="eastAsia"/>
                                          <w:color w:val="0000FF"/>
                                          <w:sz w:val="18"/>
                                          <w:u w:val="single"/>
                                          <w:vertAlign w:val="superscript"/>
                                          <w:lang w:bidi="hi-IN"/>
                                        </w:rPr>
                                        <w:t>2</w:t>
                                      </w:r>
                                    </w:hyperlink>
                                    <w:r w:rsidRPr="00937C82">
                                      <w:rPr>
                                        <w:rFonts w:ascii="Arial Unicode MS" w:eastAsia="Arial Unicode MS" w:hAnsi="Arial Unicode MS" w:cs="Arial Unicode MS" w:hint="eastAsia"/>
                                        <w:color w:val="000000"/>
                                        <w:lang w:bidi="hi-IN"/>
                                      </w:rPr>
                                      <w:t>, Joshi K.</w:t>
                                    </w:r>
                                    <w:hyperlink r:id="rId8" w:anchor="aff002" w:history="1">
                                      <w:r w:rsidRPr="00937C82">
                                        <w:rPr>
                                          <w:rFonts w:ascii="Arial Unicode MS" w:eastAsia="Arial Unicode MS" w:hAnsi="Arial Unicode MS" w:cs="Arial Unicode MS" w:hint="eastAsia"/>
                                          <w:color w:val="0000FF"/>
                                          <w:sz w:val="18"/>
                                          <w:u w:val="single"/>
                                          <w:vertAlign w:val="superscript"/>
                                          <w:lang w:bidi="hi-IN"/>
                                        </w:rPr>
                                        <w:t>2</w:t>
                                      </w:r>
                                    </w:hyperlink>
                                    <w:r w:rsidRPr="00937C82">
                                      <w:rPr>
                                        <w:rFonts w:ascii="Arial Unicode MS" w:eastAsia="Arial Unicode MS" w:hAnsi="Arial Unicode MS" w:cs="Arial Unicode MS" w:hint="eastAsia"/>
                                        <w:color w:val="000000"/>
                                        <w:lang w:bidi="hi-IN"/>
                                      </w:rPr>
                                      <w:t>, </w:t>
                                    </w:r>
                                    <w:proofErr w:type="spellStart"/>
                                    <w:r w:rsidRPr="00937C82">
                                      <w:rPr>
                                        <w:rFonts w:ascii="Arial Unicode MS" w:eastAsia="Arial Unicode MS" w:hAnsi="Arial Unicode MS" w:cs="Arial Unicode MS" w:hint="eastAsia"/>
                                        <w:color w:val="000000"/>
                                        <w:lang w:bidi="hi-IN"/>
                                      </w:rPr>
                                      <w:t>Jethi</w:t>
                                    </w:r>
                                    <w:proofErr w:type="spellEnd"/>
                                    <w:r w:rsidRPr="00937C82">
                                      <w:rPr>
                                        <w:rFonts w:ascii="Arial Unicode MS" w:eastAsia="Arial Unicode MS" w:hAnsi="Arial Unicode MS" w:cs="Arial Unicode MS" w:hint="eastAsia"/>
                                        <w:color w:val="000000"/>
                                        <w:lang w:bidi="hi-IN"/>
                                      </w:rPr>
                                      <w:t> Renu</w:t>
                                    </w:r>
                                    <w:hyperlink r:id="rId9" w:anchor="aff002" w:history="1">
                                      <w:r w:rsidRPr="00937C82">
                                        <w:rPr>
                                          <w:rFonts w:ascii="Arial Unicode MS" w:eastAsia="Arial Unicode MS" w:hAnsi="Arial Unicode MS" w:cs="Arial Unicode MS" w:hint="eastAsia"/>
                                          <w:color w:val="0000FF"/>
                                          <w:sz w:val="18"/>
                                          <w:u w:val="single"/>
                                          <w:vertAlign w:val="superscript"/>
                                          <w:lang w:bidi="hi-IN"/>
                                        </w:rPr>
                                        <w:t>2</w:t>
                                      </w:r>
                                    </w:hyperlink>
                                  </w:p>
                                  <w:p w:rsidR="00937C82" w:rsidRPr="00937C82" w:rsidRDefault="00937C82" w:rsidP="00937C82">
                                    <w:pPr>
                                      <w:spacing w:after="150" w:line="240" w:lineRule="auto"/>
                                      <w:rPr>
                                        <w:rFonts w:ascii="Arial Unicode MS" w:eastAsia="Arial Unicode MS" w:hAnsi="Arial Unicode MS" w:cs="Arial Unicode MS" w:hint="eastAsia"/>
                                        <w:b w:val="0"/>
                                        <w:bCs w:val="0"/>
                                        <w:color w:val="000000"/>
                                        <w:sz w:val="20"/>
                                        <w:szCs w:val="20"/>
                                        <w:lang w:bidi="hi-IN"/>
                                      </w:rPr>
                                    </w:pPr>
                                    <w:bookmarkStart w:id="1" w:name="aff001"/>
                                    <w:bookmarkEnd w:id="1"/>
                                    <w:r w:rsidRPr="00937C82">
                                      <w:rPr>
                                        <w:rFonts w:ascii="Arial Unicode MS" w:eastAsia="Arial Unicode MS" w:hAnsi="Arial Unicode MS" w:cs="Arial Unicode MS" w:hint="eastAsia"/>
                                        <w:b w:val="0"/>
                                        <w:bCs w:val="0"/>
                                        <w:color w:val="000000"/>
                                        <w:sz w:val="15"/>
                                        <w:szCs w:val="15"/>
                                        <w:vertAlign w:val="superscript"/>
                                        <w:lang w:bidi="hi-IN"/>
                                      </w:rPr>
                                      <w:t>1</w:t>
                                    </w:r>
                                    <w:r w:rsidRPr="00937C82">
                                      <w:rPr>
                                        <w:rFonts w:ascii="Arial Unicode MS" w:eastAsia="Arial Unicode MS" w:hAnsi="Arial Unicode MS" w:cs="Arial Unicode MS" w:hint="eastAsia"/>
                                        <w:b w:val="0"/>
                                        <w:bCs w:val="0"/>
                                        <w:color w:val="000000"/>
                                        <w:sz w:val="20"/>
                                        <w:szCs w:val="20"/>
                                        <w:lang w:bidi="hi-IN"/>
                                      </w:rPr>
                                      <w:t xml:space="preserve">Principal Scientist, Indian Council of Agricultural Research– Vivekananda </w:t>
                                    </w:r>
                                    <w:proofErr w:type="spellStart"/>
                                    <w:r w:rsidRPr="00937C82">
                                      <w:rPr>
                                        <w:rFonts w:ascii="Arial Unicode MS" w:eastAsia="Arial Unicode MS" w:hAnsi="Arial Unicode MS" w:cs="Arial Unicode MS" w:hint="eastAsia"/>
                                        <w:b w:val="0"/>
                                        <w:bCs w:val="0"/>
                                        <w:color w:val="000000"/>
                                        <w:sz w:val="20"/>
                                        <w:szCs w:val="20"/>
                                        <w:lang w:bidi="hi-IN"/>
                                      </w:rPr>
                                      <w:t>Parvatiya</w:t>
                                    </w:r>
                                    <w:proofErr w:type="spellEnd"/>
                                    <w:r w:rsidRPr="00937C82">
                                      <w:rPr>
                                        <w:rFonts w:ascii="Arial Unicode MS" w:eastAsia="Arial Unicode MS" w:hAnsi="Arial Unicode MS" w:cs="Arial Unicode MS" w:hint="eastAsia"/>
                                        <w:b w:val="0"/>
                                        <w:bCs w:val="0"/>
                                        <w:color w:val="000000"/>
                                        <w:sz w:val="20"/>
                                        <w:szCs w:val="20"/>
                                        <w:lang w:bidi="hi-IN"/>
                                      </w:rPr>
                                      <w:t xml:space="preserve"> </w:t>
                                    </w:r>
                                    <w:proofErr w:type="spellStart"/>
                                    <w:r w:rsidRPr="00937C82">
                                      <w:rPr>
                                        <w:rFonts w:ascii="Arial Unicode MS" w:eastAsia="Arial Unicode MS" w:hAnsi="Arial Unicode MS" w:cs="Arial Unicode MS" w:hint="eastAsia"/>
                                        <w:b w:val="0"/>
                                        <w:bCs w:val="0"/>
                                        <w:color w:val="000000"/>
                                        <w:sz w:val="20"/>
                                        <w:szCs w:val="20"/>
                                        <w:lang w:bidi="hi-IN"/>
                                      </w:rPr>
                                      <w:t>Krishi</w:t>
                                    </w:r>
                                    <w:proofErr w:type="spellEnd"/>
                                    <w:r w:rsidRPr="00937C82">
                                      <w:rPr>
                                        <w:rFonts w:ascii="Arial Unicode MS" w:eastAsia="Arial Unicode MS" w:hAnsi="Arial Unicode MS" w:cs="Arial Unicode MS" w:hint="eastAsia"/>
                                        <w:b w:val="0"/>
                                        <w:bCs w:val="0"/>
                                        <w:color w:val="000000"/>
                                        <w:sz w:val="20"/>
                                        <w:szCs w:val="20"/>
                                        <w:lang w:bidi="hi-IN"/>
                                      </w:rPr>
                                      <w:t xml:space="preserve"> </w:t>
                                    </w:r>
                                    <w:proofErr w:type="spellStart"/>
                                    <w:r w:rsidRPr="00937C82">
                                      <w:rPr>
                                        <w:rFonts w:ascii="Arial Unicode MS" w:eastAsia="Arial Unicode MS" w:hAnsi="Arial Unicode MS" w:cs="Arial Unicode MS" w:hint="eastAsia"/>
                                        <w:b w:val="0"/>
                                        <w:bCs w:val="0"/>
                                        <w:color w:val="000000"/>
                                        <w:sz w:val="20"/>
                                        <w:szCs w:val="20"/>
                                        <w:lang w:bidi="hi-IN"/>
                                      </w:rPr>
                                      <w:t>Anusandhan</w:t>
                                    </w:r>
                                    <w:proofErr w:type="spellEnd"/>
                                    <w:r w:rsidRPr="00937C82">
                                      <w:rPr>
                                        <w:rFonts w:ascii="Arial Unicode MS" w:eastAsia="Arial Unicode MS" w:hAnsi="Arial Unicode MS" w:cs="Arial Unicode MS" w:hint="eastAsia"/>
                                        <w:b w:val="0"/>
                                        <w:bCs w:val="0"/>
                                        <w:color w:val="000000"/>
                                        <w:sz w:val="20"/>
                                        <w:szCs w:val="20"/>
                                        <w:lang w:bidi="hi-IN"/>
                                      </w:rPr>
                                      <w:t xml:space="preserve"> </w:t>
                                    </w:r>
                                    <w:proofErr w:type="spellStart"/>
                                    <w:r w:rsidRPr="00937C82">
                                      <w:rPr>
                                        <w:rFonts w:ascii="Arial Unicode MS" w:eastAsia="Arial Unicode MS" w:hAnsi="Arial Unicode MS" w:cs="Arial Unicode MS" w:hint="eastAsia"/>
                                        <w:b w:val="0"/>
                                        <w:bCs w:val="0"/>
                                        <w:color w:val="000000"/>
                                        <w:sz w:val="20"/>
                                        <w:szCs w:val="20"/>
                                        <w:lang w:bidi="hi-IN"/>
                                      </w:rPr>
                                      <w:t>Sansthan</w:t>
                                    </w:r>
                                    <w:proofErr w:type="spellEnd"/>
                                    <w:r w:rsidRPr="00937C82">
                                      <w:rPr>
                                        <w:rFonts w:ascii="Arial Unicode MS" w:eastAsia="Arial Unicode MS" w:hAnsi="Arial Unicode MS" w:cs="Arial Unicode MS" w:hint="eastAsia"/>
                                        <w:b w:val="0"/>
                                        <w:bCs w:val="0"/>
                                        <w:color w:val="000000"/>
                                        <w:sz w:val="20"/>
                                        <w:szCs w:val="20"/>
                                        <w:lang w:bidi="hi-IN"/>
                                      </w:rPr>
                                      <w:t xml:space="preserve"> (Vivekananda Institute of Hill Agriculture) Uttarakhand–263601</w:t>
                                    </w:r>
                                  </w:p>
                                  <w:p w:rsidR="00937C82" w:rsidRPr="00937C82" w:rsidRDefault="00937C82" w:rsidP="00937C82">
                                    <w:pPr>
                                      <w:spacing w:after="150" w:line="240" w:lineRule="auto"/>
                                      <w:rPr>
                                        <w:rFonts w:ascii="Arial Unicode MS" w:eastAsia="Arial Unicode MS" w:hAnsi="Arial Unicode MS" w:cs="Arial Unicode MS" w:hint="eastAsia"/>
                                        <w:b w:val="0"/>
                                        <w:bCs w:val="0"/>
                                        <w:color w:val="000000"/>
                                        <w:sz w:val="20"/>
                                        <w:szCs w:val="20"/>
                                        <w:lang w:bidi="hi-IN"/>
                                      </w:rPr>
                                    </w:pPr>
                                    <w:bookmarkStart w:id="2" w:name="aff002"/>
                                    <w:bookmarkEnd w:id="2"/>
                                    <w:r w:rsidRPr="00937C82">
                                      <w:rPr>
                                        <w:rFonts w:ascii="Arial Unicode MS" w:eastAsia="Arial Unicode MS" w:hAnsi="Arial Unicode MS" w:cs="Arial Unicode MS" w:hint="eastAsia"/>
                                        <w:b w:val="0"/>
                                        <w:bCs w:val="0"/>
                                        <w:color w:val="000000"/>
                                        <w:sz w:val="15"/>
                                        <w:szCs w:val="15"/>
                                        <w:vertAlign w:val="superscript"/>
                                        <w:lang w:bidi="hi-IN"/>
                                      </w:rPr>
                                      <w:t>2</w:t>
                                    </w:r>
                                    <w:r w:rsidRPr="00937C82">
                                      <w:rPr>
                                        <w:rFonts w:ascii="Arial Unicode MS" w:eastAsia="Arial Unicode MS" w:hAnsi="Arial Unicode MS" w:cs="Arial Unicode MS" w:hint="eastAsia"/>
                                        <w:b w:val="0"/>
                                        <w:bCs w:val="0"/>
                                        <w:color w:val="000000"/>
                                        <w:sz w:val="20"/>
                                        <w:szCs w:val="20"/>
                                        <w:lang w:bidi="hi-IN"/>
                                      </w:rPr>
                                      <w:t xml:space="preserve">Scientist, Indian Council of Agricultural Research– Vivekananda </w:t>
                                    </w:r>
                                    <w:proofErr w:type="spellStart"/>
                                    <w:r w:rsidRPr="00937C82">
                                      <w:rPr>
                                        <w:rFonts w:ascii="Arial Unicode MS" w:eastAsia="Arial Unicode MS" w:hAnsi="Arial Unicode MS" w:cs="Arial Unicode MS" w:hint="eastAsia"/>
                                        <w:b w:val="0"/>
                                        <w:bCs w:val="0"/>
                                        <w:color w:val="000000"/>
                                        <w:sz w:val="20"/>
                                        <w:szCs w:val="20"/>
                                        <w:lang w:bidi="hi-IN"/>
                                      </w:rPr>
                                      <w:t>Parvatiya</w:t>
                                    </w:r>
                                    <w:proofErr w:type="spellEnd"/>
                                    <w:r w:rsidRPr="00937C82">
                                      <w:rPr>
                                        <w:rFonts w:ascii="Arial Unicode MS" w:eastAsia="Arial Unicode MS" w:hAnsi="Arial Unicode MS" w:cs="Arial Unicode MS" w:hint="eastAsia"/>
                                        <w:b w:val="0"/>
                                        <w:bCs w:val="0"/>
                                        <w:color w:val="000000"/>
                                        <w:sz w:val="20"/>
                                        <w:szCs w:val="20"/>
                                        <w:lang w:bidi="hi-IN"/>
                                      </w:rPr>
                                      <w:t xml:space="preserve"> </w:t>
                                    </w:r>
                                    <w:proofErr w:type="spellStart"/>
                                    <w:r w:rsidRPr="00937C82">
                                      <w:rPr>
                                        <w:rFonts w:ascii="Arial Unicode MS" w:eastAsia="Arial Unicode MS" w:hAnsi="Arial Unicode MS" w:cs="Arial Unicode MS" w:hint="eastAsia"/>
                                        <w:b w:val="0"/>
                                        <w:bCs w:val="0"/>
                                        <w:color w:val="000000"/>
                                        <w:sz w:val="20"/>
                                        <w:szCs w:val="20"/>
                                        <w:lang w:bidi="hi-IN"/>
                                      </w:rPr>
                                      <w:t>Krishi</w:t>
                                    </w:r>
                                    <w:proofErr w:type="spellEnd"/>
                                    <w:r w:rsidRPr="00937C82">
                                      <w:rPr>
                                        <w:rFonts w:ascii="Arial Unicode MS" w:eastAsia="Arial Unicode MS" w:hAnsi="Arial Unicode MS" w:cs="Arial Unicode MS" w:hint="eastAsia"/>
                                        <w:b w:val="0"/>
                                        <w:bCs w:val="0"/>
                                        <w:color w:val="000000"/>
                                        <w:sz w:val="20"/>
                                        <w:szCs w:val="20"/>
                                        <w:lang w:bidi="hi-IN"/>
                                      </w:rPr>
                                      <w:t xml:space="preserve"> </w:t>
                                    </w:r>
                                    <w:proofErr w:type="spellStart"/>
                                    <w:r w:rsidRPr="00937C82">
                                      <w:rPr>
                                        <w:rFonts w:ascii="Arial Unicode MS" w:eastAsia="Arial Unicode MS" w:hAnsi="Arial Unicode MS" w:cs="Arial Unicode MS" w:hint="eastAsia"/>
                                        <w:b w:val="0"/>
                                        <w:bCs w:val="0"/>
                                        <w:color w:val="000000"/>
                                        <w:sz w:val="20"/>
                                        <w:szCs w:val="20"/>
                                        <w:lang w:bidi="hi-IN"/>
                                      </w:rPr>
                                      <w:t>Anusandhan</w:t>
                                    </w:r>
                                    <w:proofErr w:type="spellEnd"/>
                                    <w:r w:rsidRPr="00937C82">
                                      <w:rPr>
                                        <w:rFonts w:ascii="Arial Unicode MS" w:eastAsia="Arial Unicode MS" w:hAnsi="Arial Unicode MS" w:cs="Arial Unicode MS" w:hint="eastAsia"/>
                                        <w:b w:val="0"/>
                                        <w:bCs w:val="0"/>
                                        <w:color w:val="000000"/>
                                        <w:sz w:val="20"/>
                                        <w:szCs w:val="20"/>
                                        <w:lang w:bidi="hi-IN"/>
                                      </w:rPr>
                                      <w:t xml:space="preserve"> </w:t>
                                    </w:r>
                                    <w:proofErr w:type="spellStart"/>
                                    <w:r w:rsidRPr="00937C82">
                                      <w:rPr>
                                        <w:rFonts w:ascii="Arial Unicode MS" w:eastAsia="Arial Unicode MS" w:hAnsi="Arial Unicode MS" w:cs="Arial Unicode MS" w:hint="eastAsia"/>
                                        <w:b w:val="0"/>
                                        <w:bCs w:val="0"/>
                                        <w:color w:val="000000"/>
                                        <w:sz w:val="20"/>
                                        <w:szCs w:val="20"/>
                                        <w:lang w:bidi="hi-IN"/>
                                      </w:rPr>
                                      <w:t>Sansthan</w:t>
                                    </w:r>
                                    <w:proofErr w:type="spellEnd"/>
                                    <w:r w:rsidRPr="00937C82">
                                      <w:rPr>
                                        <w:rFonts w:ascii="Arial Unicode MS" w:eastAsia="Arial Unicode MS" w:hAnsi="Arial Unicode MS" w:cs="Arial Unicode MS" w:hint="eastAsia"/>
                                        <w:b w:val="0"/>
                                        <w:bCs w:val="0"/>
                                        <w:color w:val="000000"/>
                                        <w:sz w:val="20"/>
                                        <w:szCs w:val="20"/>
                                        <w:lang w:bidi="hi-IN"/>
                                      </w:rPr>
                                      <w:t xml:space="preserve"> (Vivekananda Institute of Hill Agriculture) Uttarakhand–263601</w:t>
                                    </w:r>
                                  </w:p>
                                  <w:p w:rsidR="00937C82" w:rsidRPr="00937C82" w:rsidRDefault="00937C82" w:rsidP="00937C82">
                                    <w:pPr>
                                      <w:spacing w:after="150" w:line="240" w:lineRule="auto"/>
                                      <w:rPr>
                                        <w:rFonts w:ascii="Arial Unicode MS" w:eastAsia="Arial Unicode MS" w:hAnsi="Arial Unicode MS" w:cs="Arial Unicode MS" w:hint="eastAsia"/>
                                        <w:b w:val="0"/>
                                        <w:bCs w:val="0"/>
                                        <w:color w:val="000000"/>
                                        <w:sz w:val="20"/>
                                        <w:szCs w:val="20"/>
                                        <w:lang w:bidi="hi-IN"/>
                                      </w:rPr>
                                    </w:pPr>
                                    <w:r w:rsidRPr="00937C82">
                                      <w:rPr>
                                        <w:rFonts w:ascii="Arial Unicode MS" w:eastAsia="Arial Unicode MS" w:hAnsi="Arial Unicode MS" w:cs="Arial Unicode MS" w:hint="eastAsia"/>
                                        <w:i/>
                                        <w:iCs/>
                                        <w:color w:val="000000"/>
                                        <w:sz w:val="20"/>
                                        <w:szCs w:val="20"/>
                                        <w:lang w:bidi="hi-IN"/>
                                      </w:rPr>
                                      <w:t>Online published on 14 April, 2021</w:t>
                                    </w:r>
                                    <w:r w:rsidRPr="00937C82">
                                      <w:rPr>
                                        <w:rFonts w:ascii="Arial Unicode MS" w:eastAsia="Arial Unicode MS" w:hAnsi="Arial Unicode MS" w:cs="Arial Unicode MS" w:hint="eastAsia"/>
                                        <w:b w:val="0"/>
                                        <w:bCs w:val="0"/>
                                        <w:i/>
                                        <w:iCs/>
                                        <w:color w:val="000000"/>
                                        <w:sz w:val="20"/>
                                        <w:szCs w:val="20"/>
                                        <w:lang w:bidi="hi-IN"/>
                                      </w:rPr>
                                      <w:t>.</w:t>
                                    </w:r>
                                  </w:p>
                                  <w:p w:rsidR="00937C82" w:rsidRPr="00937C82" w:rsidRDefault="00937C82" w:rsidP="00937C82">
                                    <w:pPr>
                                      <w:shd w:val="clear" w:color="auto" w:fill="00569D"/>
                                      <w:spacing w:before="45" w:after="45" w:line="240" w:lineRule="auto"/>
                                      <w:jc w:val="center"/>
                                      <w:rPr>
                                        <w:rFonts w:ascii="Arial Unicode MS" w:eastAsia="Arial Unicode MS" w:hAnsi="Arial Unicode MS" w:cs="Arial Unicode MS" w:hint="eastAsia"/>
                                        <w:color w:val="FFFFFF"/>
                                        <w:sz w:val="32"/>
                                        <w:szCs w:val="32"/>
                                        <w:lang w:bidi="hi-IN"/>
                                      </w:rPr>
                                    </w:pPr>
                                    <w:r w:rsidRPr="00937C82">
                                      <w:rPr>
                                        <w:rFonts w:ascii="Arial Unicode MS" w:eastAsia="Arial Unicode MS" w:hAnsi="Arial Unicode MS" w:cs="Arial Unicode MS" w:hint="eastAsia"/>
                                        <w:color w:val="FFFFFF"/>
                                        <w:sz w:val="32"/>
                                        <w:szCs w:val="32"/>
                                        <w:lang w:bidi="hi-IN"/>
                                      </w:rPr>
                                      <w:t>Abstract</w:t>
                                    </w:r>
                                  </w:p>
                                  <w:p w:rsidR="00937C82" w:rsidRPr="00937C82" w:rsidRDefault="00937C82" w:rsidP="00937C82">
                                    <w:pPr>
                                      <w:spacing w:before="255" w:after="0" w:line="240" w:lineRule="auto"/>
                                      <w:rPr>
                                        <w:rFonts w:ascii="Arial Unicode MS" w:eastAsia="Arial Unicode MS" w:hAnsi="Arial Unicode MS" w:cs="Arial Unicode MS"/>
                                        <w:b w:val="0"/>
                                        <w:bCs w:val="0"/>
                                        <w:color w:val="000000"/>
                                        <w:sz w:val="20"/>
                                        <w:szCs w:val="20"/>
                                        <w:lang w:bidi="hi-IN"/>
                                      </w:rPr>
                                    </w:pPr>
                                    <w:r w:rsidRPr="00937C82">
                                      <w:rPr>
                                        <w:rFonts w:ascii="Arial Unicode MS" w:eastAsia="Arial Unicode MS" w:hAnsi="Arial Unicode MS" w:cs="Arial Unicode MS" w:hint="eastAsia"/>
                                        <w:b w:val="0"/>
                                        <w:bCs w:val="0"/>
                                        <w:color w:val="000000"/>
                                        <w:sz w:val="20"/>
                                        <w:szCs w:val="20"/>
                                        <w:lang w:bidi="hi-IN"/>
                                      </w:rPr>
                                      <w:t xml:space="preserve">The study assessed the energy use efficiency and economics of low input-intensive hill crops under the valley farming system in Indian central Himalaya. It was conducted in the </w:t>
                                    </w:r>
                                    <w:proofErr w:type="spellStart"/>
                                    <w:r w:rsidRPr="00937C82">
                                      <w:rPr>
                                        <w:rFonts w:ascii="Arial Unicode MS" w:eastAsia="Arial Unicode MS" w:hAnsi="Arial Unicode MS" w:cs="Arial Unicode MS" w:hint="eastAsia"/>
                                        <w:b w:val="0"/>
                                        <w:bCs w:val="0"/>
                                        <w:color w:val="000000"/>
                                        <w:sz w:val="20"/>
                                        <w:szCs w:val="20"/>
                                        <w:lang w:bidi="hi-IN"/>
                                      </w:rPr>
                                      <w:t>Uttarakhand</w:t>
                                    </w:r>
                                    <w:proofErr w:type="spellEnd"/>
                                    <w:r w:rsidRPr="00937C82">
                                      <w:rPr>
                                        <w:rFonts w:ascii="Arial Unicode MS" w:eastAsia="Arial Unicode MS" w:hAnsi="Arial Unicode MS" w:cs="Arial Unicode MS" w:hint="eastAsia"/>
                                        <w:b w:val="0"/>
                                        <w:bCs w:val="0"/>
                                        <w:color w:val="000000"/>
                                        <w:sz w:val="20"/>
                                        <w:szCs w:val="20"/>
                                        <w:lang w:bidi="hi-IN"/>
                                      </w:rPr>
                                      <w:t xml:space="preserve"> state by using sample survey techniques. A total eleven crops </w:t>
                                    </w:r>
                                    <w:r w:rsidRPr="00937C82">
                                      <w:rPr>
                                        <w:rFonts w:ascii="Arial Unicode MS" w:eastAsia="Arial Unicode MS" w:hAnsi="Arial Unicode MS" w:cs="Arial Unicode MS" w:hint="eastAsia"/>
                                        <w:b w:val="0"/>
                                        <w:bCs w:val="0"/>
                                        <w:i/>
                                        <w:iCs/>
                                        <w:color w:val="000000"/>
                                        <w:sz w:val="20"/>
                                        <w:szCs w:val="20"/>
                                        <w:lang w:bidi="hi-IN"/>
                                      </w:rPr>
                                      <w:t>viz.</w:t>
                                    </w:r>
                                    <w:r w:rsidRPr="00937C82">
                                      <w:rPr>
                                        <w:rFonts w:ascii="Arial Unicode MS" w:eastAsia="Arial Unicode MS" w:hAnsi="Arial Unicode MS" w:cs="Arial Unicode MS" w:hint="eastAsia"/>
                                        <w:b w:val="0"/>
                                        <w:bCs w:val="0"/>
                                        <w:color w:val="000000"/>
                                        <w:sz w:val="20"/>
                                        <w:szCs w:val="20"/>
                                        <w:lang w:bidi="hi-IN"/>
                                      </w:rPr>
                                      <w:t> paddy, finger millet, barnyard millet, soybean, horse gram, wheat, lentil, barley, mustard, potato and pea were studied along with seven prevalent cropping system of the valley farming system </w:t>
                                    </w:r>
                                    <w:r w:rsidRPr="00937C82">
                                      <w:rPr>
                                        <w:rFonts w:ascii="Arial Unicode MS" w:eastAsia="Arial Unicode MS" w:hAnsi="Arial Unicode MS" w:cs="Arial Unicode MS" w:hint="eastAsia"/>
                                        <w:b w:val="0"/>
                                        <w:bCs w:val="0"/>
                                        <w:i/>
                                        <w:iCs/>
                                        <w:color w:val="000000"/>
                                        <w:sz w:val="20"/>
                                        <w:szCs w:val="20"/>
                                        <w:lang w:bidi="hi-IN"/>
                                      </w:rPr>
                                      <w:t>viz.</w:t>
                                    </w:r>
                                    <w:r w:rsidRPr="00937C82">
                                      <w:rPr>
                                        <w:rFonts w:ascii="Arial Unicode MS" w:eastAsia="Arial Unicode MS" w:hAnsi="Arial Unicode MS" w:cs="Arial Unicode MS" w:hint="eastAsia"/>
                                        <w:b w:val="0"/>
                                        <w:bCs w:val="0"/>
                                        <w:color w:val="000000"/>
                                        <w:sz w:val="20"/>
                                        <w:szCs w:val="20"/>
                                        <w:lang w:bidi="hi-IN"/>
                                      </w:rPr>
                                      <w:t xml:space="preserve"> rice–pea, pulses pea, pulses–potato, rice–wheat, pulses–mustard, barnyard millet–wheat, finger millet–fallow. It was found among all inputs the different </w:t>
                                    </w:r>
                                    <w:proofErr w:type="gramStart"/>
                                    <w:r w:rsidRPr="00937C82">
                                      <w:rPr>
                                        <w:rFonts w:ascii="Arial Unicode MS" w:eastAsia="Arial Unicode MS" w:hAnsi="Arial Unicode MS" w:cs="Arial Unicode MS" w:hint="eastAsia"/>
                                        <w:b w:val="0"/>
                                        <w:bCs w:val="0"/>
                                        <w:color w:val="000000"/>
                                        <w:sz w:val="20"/>
                                        <w:szCs w:val="20"/>
                                        <w:lang w:bidi="hi-IN"/>
                                      </w:rPr>
                                      <w:t>operations,</w:t>
                                    </w:r>
                                    <w:proofErr w:type="gramEnd"/>
                                    <w:r w:rsidRPr="00937C82">
                                      <w:rPr>
                                        <w:rFonts w:ascii="Arial Unicode MS" w:eastAsia="Arial Unicode MS" w:hAnsi="Arial Unicode MS" w:cs="Arial Unicode MS" w:hint="eastAsia"/>
                                        <w:b w:val="0"/>
                                        <w:bCs w:val="0"/>
                                        <w:color w:val="000000"/>
                                        <w:sz w:val="20"/>
                                        <w:szCs w:val="20"/>
                                        <w:lang w:bidi="hi-IN"/>
                                      </w:rPr>
                                      <w:t xml:space="preserve"> seed consumed the bulk of energy for all crops except field pea. The total input energy consumption was found highest for pea (16.89 GJ/</w:t>
                                    </w:r>
                                    <w:r w:rsidRPr="00937C82">
                                      <w:rPr>
                                        <w:rFonts w:ascii="Arial Unicode MS" w:eastAsia="Arial Unicode MS" w:hAnsi="Arial Unicode MS" w:cs="Arial Unicode MS" w:hint="eastAsia"/>
                                        <w:b w:val="0"/>
                                        <w:bCs w:val="0"/>
                                        <w:i/>
                                        <w:iCs/>
                                        <w:color w:val="000000"/>
                                        <w:sz w:val="20"/>
                                        <w:szCs w:val="20"/>
                                        <w:lang w:bidi="hi-IN"/>
                                      </w:rPr>
                                      <w:t>ha</w:t>
                                    </w:r>
                                    <w:r w:rsidRPr="00937C82">
                                      <w:rPr>
                                        <w:rFonts w:ascii="Arial Unicode MS" w:eastAsia="Arial Unicode MS" w:hAnsi="Arial Unicode MS" w:cs="Arial Unicode MS" w:hint="eastAsia"/>
                                        <w:b w:val="0"/>
                                        <w:bCs w:val="0"/>
                                        <w:color w:val="000000"/>
                                        <w:sz w:val="20"/>
                                        <w:szCs w:val="20"/>
                                        <w:lang w:bidi="hi-IN"/>
                                      </w:rPr>
                                      <w:t>) followed by potato (8.89 GJ/</w:t>
                                    </w:r>
                                    <w:r w:rsidRPr="00937C82">
                                      <w:rPr>
                                        <w:rFonts w:ascii="Arial Unicode MS" w:eastAsia="Arial Unicode MS" w:hAnsi="Arial Unicode MS" w:cs="Arial Unicode MS" w:hint="eastAsia"/>
                                        <w:b w:val="0"/>
                                        <w:bCs w:val="0"/>
                                        <w:i/>
                                        <w:iCs/>
                                        <w:color w:val="000000"/>
                                        <w:sz w:val="20"/>
                                        <w:szCs w:val="20"/>
                                        <w:lang w:bidi="hi-IN"/>
                                      </w:rPr>
                                      <w:t>ha</w:t>
                                    </w:r>
                                    <w:r w:rsidRPr="00937C82">
                                      <w:rPr>
                                        <w:rFonts w:ascii="Arial Unicode MS" w:eastAsia="Arial Unicode MS" w:hAnsi="Arial Unicode MS" w:cs="Arial Unicode MS" w:hint="eastAsia"/>
                                        <w:b w:val="0"/>
                                        <w:bCs w:val="0"/>
                                        <w:color w:val="000000"/>
                                        <w:sz w:val="20"/>
                                        <w:szCs w:val="20"/>
                                        <w:lang w:bidi="hi-IN"/>
                                      </w:rPr>
                                      <w:t>) and rice (3.83 GJ/</w:t>
                                    </w:r>
                                    <w:r w:rsidRPr="00937C82">
                                      <w:rPr>
                                        <w:rFonts w:ascii="Arial Unicode MS" w:eastAsia="Arial Unicode MS" w:hAnsi="Arial Unicode MS" w:cs="Arial Unicode MS" w:hint="eastAsia"/>
                                        <w:b w:val="0"/>
                                        <w:bCs w:val="0"/>
                                        <w:i/>
                                        <w:iCs/>
                                        <w:color w:val="000000"/>
                                        <w:sz w:val="20"/>
                                        <w:szCs w:val="20"/>
                                        <w:lang w:bidi="hi-IN"/>
                                      </w:rPr>
                                      <w:t>ha</w:t>
                                    </w:r>
                                    <w:r w:rsidRPr="00937C82">
                                      <w:rPr>
                                        <w:rFonts w:ascii="Arial Unicode MS" w:eastAsia="Arial Unicode MS" w:hAnsi="Arial Unicode MS" w:cs="Arial Unicode MS" w:hint="eastAsia"/>
                                        <w:b w:val="0"/>
                                        <w:bCs w:val="0"/>
                                        <w:color w:val="000000"/>
                                        <w:sz w:val="20"/>
                                        <w:szCs w:val="20"/>
                                        <w:lang w:bidi="hi-IN"/>
                                      </w:rPr>
                                      <w:t>) whereas lowest for mustard (0.84 GJ/</w:t>
                                    </w:r>
                                    <w:r w:rsidRPr="00937C82">
                                      <w:rPr>
                                        <w:rFonts w:ascii="Arial Unicode MS" w:eastAsia="Arial Unicode MS" w:hAnsi="Arial Unicode MS" w:cs="Arial Unicode MS" w:hint="eastAsia"/>
                                        <w:b w:val="0"/>
                                        <w:bCs w:val="0"/>
                                        <w:i/>
                                        <w:iCs/>
                                        <w:color w:val="000000"/>
                                        <w:sz w:val="20"/>
                                        <w:szCs w:val="20"/>
                                        <w:lang w:bidi="hi-IN"/>
                                      </w:rPr>
                                      <w:t>ha</w:t>
                                    </w:r>
                                    <w:r w:rsidRPr="00937C82">
                                      <w:rPr>
                                        <w:rFonts w:ascii="Arial Unicode MS" w:eastAsia="Arial Unicode MS" w:hAnsi="Arial Unicode MS" w:cs="Arial Unicode MS" w:hint="eastAsia"/>
                                        <w:b w:val="0"/>
                                        <w:bCs w:val="0"/>
                                        <w:color w:val="000000"/>
                                        <w:sz w:val="20"/>
                                        <w:szCs w:val="20"/>
                                        <w:lang w:bidi="hi-IN"/>
                                      </w:rPr>
                                      <w:t xml:space="preserve">). The pea followed by potato is giving a maximum yield in terms of rice equivalent yield. Comparing the economic and energy efficiency together the most remunerative crop sequences were estimated as pulses–pea, followed by rice–pea as output per rupee investment is higher than other sequences although as far as energy profitability is concerned, finger millet–fallow followed by rice–wheat and </w:t>
                                    </w:r>
                                    <w:r w:rsidRPr="00937C82">
                                      <w:rPr>
                                        <w:rFonts w:ascii="Arial Unicode MS" w:eastAsia="Arial Unicode MS" w:hAnsi="Arial Unicode MS" w:cs="Arial Unicode MS" w:hint="eastAsia"/>
                                        <w:b w:val="0"/>
                                        <w:bCs w:val="0"/>
                                        <w:color w:val="000000"/>
                                        <w:sz w:val="20"/>
                                        <w:szCs w:val="20"/>
                                        <w:lang w:bidi="hi-IN"/>
                                      </w:rPr>
                                      <w:lastRenderedPageBreak/>
                                      <w:t>barnyard millet–wheat are better options for valley farming system in Indian central Himalaya.</w:t>
                                    </w:r>
                                  </w:p>
                                </w:tc>
                              </w:tr>
                            </w:tbl>
                            <w:p w:rsidR="00937C82" w:rsidRPr="00937C82" w:rsidRDefault="00937C82" w:rsidP="00937C82">
                              <w:pPr>
                                <w:spacing w:after="0" w:line="240" w:lineRule="auto"/>
                                <w:rPr>
                                  <w:rFonts w:ascii="Arial Unicode MS" w:eastAsia="Arial Unicode MS" w:hAnsi="Arial Unicode MS" w:cs="Arial Unicode MS"/>
                                  <w:b w:val="0"/>
                                  <w:bCs w:val="0"/>
                                  <w:color w:val="000000"/>
                                  <w:sz w:val="20"/>
                                  <w:szCs w:val="20"/>
                                  <w:lang w:bidi="hi-IN"/>
                                </w:rPr>
                              </w:pPr>
                            </w:p>
                          </w:tc>
                        </w:tr>
                      </w:tbl>
                      <w:p w:rsidR="00937C82" w:rsidRPr="00937C82" w:rsidRDefault="00937C82" w:rsidP="00937C82">
                        <w:pPr>
                          <w:spacing w:after="0" w:line="240" w:lineRule="auto"/>
                          <w:rPr>
                            <w:rFonts w:ascii="Arial Unicode MS" w:eastAsia="Arial Unicode MS" w:hAnsi="Arial Unicode MS" w:cs="Arial Unicode MS"/>
                            <w:b w:val="0"/>
                            <w:bCs w:val="0"/>
                            <w:color w:val="000000"/>
                            <w:sz w:val="20"/>
                            <w:szCs w:val="20"/>
                            <w:lang w:bidi="hi-IN"/>
                          </w:rPr>
                        </w:pPr>
                      </w:p>
                    </w:tc>
                  </w:tr>
                </w:tbl>
                <w:p w:rsidR="00937C82" w:rsidRPr="00937C82" w:rsidRDefault="00937C82" w:rsidP="00937C82">
                  <w:pPr>
                    <w:spacing w:after="0" w:line="240" w:lineRule="auto"/>
                    <w:rPr>
                      <w:rFonts w:ascii="Arial Unicode MS" w:eastAsia="Arial Unicode MS" w:hAnsi="Arial Unicode MS" w:cs="Arial Unicode MS"/>
                      <w:b w:val="0"/>
                      <w:bCs w:val="0"/>
                      <w:color w:val="000000"/>
                      <w:sz w:val="20"/>
                      <w:szCs w:val="20"/>
                      <w:lang w:bidi="hi-IN"/>
                    </w:rPr>
                  </w:pPr>
                </w:p>
              </w:tc>
            </w:tr>
          </w:tbl>
          <w:p w:rsidR="00937C82" w:rsidRPr="00937C82" w:rsidRDefault="00937C82" w:rsidP="00937C82">
            <w:pPr>
              <w:spacing w:after="0" w:line="240" w:lineRule="auto"/>
              <w:rPr>
                <w:rFonts w:ascii="Arial Unicode MS" w:eastAsia="Arial Unicode MS" w:hAnsi="Arial Unicode MS" w:cs="Arial Unicode MS"/>
                <w:b w:val="0"/>
                <w:bCs w:val="0"/>
                <w:color w:val="000000"/>
                <w:sz w:val="20"/>
                <w:szCs w:val="20"/>
                <w:lang w:bidi="hi-IN"/>
              </w:rPr>
            </w:pPr>
          </w:p>
        </w:tc>
      </w:tr>
    </w:tbl>
    <w:p w:rsidR="004D5C18" w:rsidRDefault="004D5C18"/>
    <w:sectPr w:rsidR="004D5C18" w:rsidSect="004D5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C82"/>
    <w:rsid w:val="004D5C18"/>
    <w:rsid w:val="006D6FEB"/>
    <w:rsid w:val="008B4A1C"/>
    <w:rsid w:val="00937C82"/>
    <w:rsid w:val="00D135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headertext">
    <w:name w:val="generalheadertext"/>
    <w:basedOn w:val="Normal"/>
    <w:rsid w:val="00937C82"/>
    <w:pPr>
      <w:spacing w:before="100" w:beforeAutospacing="1" w:after="100" w:afterAutospacing="1" w:line="240" w:lineRule="auto"/>
    </w:pPr>
    <w:rPr>
      <w:rFonts w:eastAsia="Times New Roman" w:cs="Times New Roman"/>
      <w:b w:val="0"/>
      <w:bCs w:val="0"/>
      <w:lang w:bidi="hi-IN"/>
    </w:rPr>
  </w:style>
  <w:style w:type="character" w:customStyle="1" w:styleId="countobj">
    <w:name w:val="countobj"/>
    <w:basedOn w:val="DefaultParagraphFont"/>
    <w:rsid w:val="00937C82"/>
  </w:style>
  <w:style w:type="character" w:styleId="Hyperlink">
    <w:name w:val="Hyperlink"/>
    <w:basedOn w:val="DefaultParagraphFont"/>
    <w:uiPriority w:val="99"/>
    <w:semiHidden/>
    <w:unhideWhenUsed/>
    <w:rsid w:val="00937C82"/>
    <w:rPr>
      <w:color w:val="0000FF"/>
      <w:u w:val="single"/>
    </w:rPr>
  </w:style>
  <w:style w:type="paragraph" w:customStyle="1" w:styleId="articletitle">
    <w:name w:val="articletitle"/>
    <w:basedOn w:val="Normal"/>
    <w:rsid w:val="00937C82"/>
    <w:pPr>
      <w:spacing w:before="100" w:beforeAutospacing="1" w:after="100" w:afterAutospacing="1" w:line="240" w:lineRule="auto"/>
    </w:pPr>
    <w:rPr>
      <w:rFonts w:eastAsia="Times New Roman" w:cs="Times New Roman"/>
      <w:b w:val="0"/>
      <w:bCs w:val="0"/>
      <w:lang w:bidi="hi-IN"/>
    </w:rPr>
  </w:style>
  <w:style w:type="paragraph" w:customStyle="1" w:styleId="authornames">
    <w:name w:val="authornames"/>
    <w:basedOn w:val="Normal"/>
    <w:rsid w:val="00937C82"/>
    <w:pPr>
      <w:spacing w:before="100" w:beforeAutospacing="1" w:after="100" w:afterAutospacing="1" w:line="240" w:lineRule="auto"/>
    </w:pPr>
    <w:rPr>
      <w:rFonts w:eastAsia="Times New Roman" w:cs="Times New Roman"/>
      <w:b w:val="0"/>
      <w:bCs w:val="0"/>
      <w:lang w:bidi="hi-IN"/>
    </w:rPr>
  </w:style>
  <w:style w:type="paragraph" w:customStyle="1" w:styleId="authoraffiliation">
    <w:name w:val="authoraffiliation"/>
    <w:basedOn w:val="Normal"/>
    <w:rsid w:val="00937C82"/>
    <w:pPr>
      <w:spacing w:before="100" w:beforeAutospacing="1" w:after="100" w:afterAutospacing="1" w:line="240" w:lineRule="auto"/>
    </w:pPr>
    <w:rPr>
      <w:rFonts w:eastAsia="Times New Roman" w:cs="Times New Roman"/>
      <w:b w:val="0"/>
      <w:bCs w:val="0"/>
      <w:lang w:bidi="hi-IN"/>
    </w:rPr>
  </w:style>
  <w:style w:type="paragraph" w:customStyle="1" w:styleId="authornote">
    <w:name w:val="authornote"/>
    <w:basedOn w:val="Normal"/>
    <w:rsid w:val="00937C82"/>
    <w:pPr>
      <w:spacing w:before="100" w:beforeAutospacing="1" w:after="100" w:afterAutospacing="1" w:line="240" w:lineRule="auto"/>
    </w:pPr>
    <w:rPr>
      <w:rFonts w:eastAsia="Times New Roman" w:cs="Times New Roman"/>
      <w:b w:val="0"/>
      <w:bCs w:val="0"/>
      <w:lang w:bidi="hi-IN"/>
    </w:rPr>
  </w:style>
  <w:style w:type="paragraph" w:customStyle="1" w:styleId="sectionheading1">
    <w:name w:val="sectionheading1"/>
    <w:basedOn w:val="Normal"/>
    <w:rsid w:val="00937C82"/>
    <w:pPr>
      <w:spacing w:before="100" w:beforeAutospacing="1" w:after="100" w:afterAutospacing="1" w:line="240" w:lineRule="auto"/>
    </w:pPr>
    <w:rPr>
      <w:rFonts w:eastAsia="Times New Roman" w:cs="Times New Roman"/>
      <w:b w:val="0"/>
      <w:bCs w:val="0"/>
      <w:lang w:bidi="hi-IN"/>
    </w:rPr>
  </w:style>
  <w:style w:type="paragraph" w:customStyle="1" w:styleId="abstract">
    <w:name w:val="abstract"/>
    <w:basedOn w:val="Normal"/>
    <w:rsid w:val="00937C82"/>
    <w:pPr>
      <w:spacing w:before="100" w:beforeAutospacing="1" w:after="100" w:afterAutospacing="1" w:line="240" w:lineRule="auto"/>
    </w:pPr>
    <w:rPr>
      <w:rFonts w:eastAsia="Times New Roman" w:cs="Times New Roman"/>
      <w:b w:val="0"/>
      <w:bCs w:val="0"/>
      <w:lang w:bidi="hi-IN"/>
    </w:rPr>
  </w:style>
</w:styles>
</file>

<file path=word/webSettings.xml><?xml version="1.0" encoding="utf-8"?>
<w:webSettings xmlns:r="http://schemas.openxmlformats.org/officeDocument/2006/relationships" xmlns:w="http://schemas.openxmlformats.org/wordprocessingml/2006/main">
  <w:divs>
    <w:div w:id="872887990">
      <w:bodyDiv w:val="1"/>
      <w:marLeft w:val="0"/>
      <w:marRight w:val="0"/>
      <w:marTop w:val="0"/>
      <w:marBottom w:val="0"/>
      <w:divBdr>
        <w:top w:val="none" w:sz="0" w:space="0" w:color="auto"/>
        <w:left w:val="none" w:sz="0" w:space="0" w:color="auto"/>
        <w:bottom w:val="none" w:sz="0" w:space="0" w:color="auto"/>
        <w:right w:val="none" w:sz="0" w:space="0" w:color="auto"/>
      </w:divBdr>
      <w:divsChild>
        <w:div w:id="1324626572">
          <w:marLeft w:val="0"/>
          <w:marRight w:val="0"/>
          <w:marTop w:val="0"/>
          <w:marBottom w:val="0"/>
          <w:divBdr>
            <w:top w:val="none" w:sz="0" w:space="0" w:color="auto"/>
            <w:left w:val="none" w:sz="0" w:space="0" w:color="auto"/>
            <w:bottom w:val="none" w:sz="0" w:space="0" w:color="auto"/>
            <w:right w:val="none" w:sz="0" w:space="0" w:color="auto"/>
          </w:divBdr>
          <w:divsChild>
            <w:div w:id="1024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ianjournals.com/ijor.aspx?target=ijor:ijee3&amp;volume=56&amp;issue=3&amp;article=006" TargetMode="External"/><Relationship Id="rId3" Type="http://schemas.openxmlformats.org/officeDocument/2006/relationships/webSettings" Target="webSettings.xml"/><Relationship Id="rId7" Type="http://schemas.openxmlformats.org/officeDocument/2006/relationships/hyperlink" Target="https://www.indianjournals.com/ijor.aspx?target=ijor:ijee3&amp;volume=56&amp;issue=3&amp;article=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ianjournals.com/ijor.aspx?target=ijor:ijee3&amp;volume=56&amp;issue=3&amp;article=006" TargetMode="External"/><Relationship Id="rId11" Type="http://schemas.openxmlformats.org/officeDocument/2006/relationships/theme" Target="theme/theme1.xml"/><Relationship Id="rId5" Type="http://schemas.openxmlformats.org/officeDocument/2006/relationships/hyperlink" Target="https://www.indianjournals.com/ijor.aspx?target=ijor:ijee3&amp;volume=56&amp;issue=3&amp;article=006" TargetMode="External"/><Relationship Id="rId10" Type="http://schemas.openxmlformats.org/officeDocument/2006/relationships/fontTable" Target="fontTable.xml"/><Relationship Id="rId4" Type="http://schemas.openxmlformats.org/officeDocument/2006/relationships/hyperlink" Target="https://www.indianjournals.com/ijor.aspx?target=ijor:ijee3&amp;volume=56&amp;issue=3&amp;article=006" TargetMode="External"/><Relationship Id="rId9" Type="http://schemas.openxmlformats.org/officeDocument/2006/relationships/hyperlink" Target="https://www.indianjournals.com/ijor.aspx?target=ijor:ijee3&amp;volume=56&amp;issue=3&amp;article=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1</cp:revision>
  <dcterms:created xsi:type="dcterms:W3CDTF">2021-06-16T09:10:00Z</dcterms:created>
  <dcterms:modified xsi:type="dcterms:W3CDTF">2021-06-16T09:12:00Z</dcterms:modified>
</cp:coreProperties>
</file>