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72" w:rsidRPr="003012E8" w:rsidRDefault="00A23C72" w:rsidP="00A23C7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kern w:val="24"/>
        </w:rPr>
      </w:pPr>
      <w:r w:rsidRPr="00471027">
        <w:rPr>
          <w:rFonts w:ascii="Times New Roman" w:hAnsi="Times New Roman"/>
          <w:b/>
          <w:bCs/>
        </w:rPr>
        <w:t>Identification of trait specific germplasm:</w:t>
      </w:r>
      <w:r w:rsidRPr="00471027">
        <w:rPr>
          <w:rFonts w:ascii="Times New Roman" w:hAnsi="Times New Roman"/>
          <w:bCs/>
        </w:rPr>
        <w:t xml:space="preserve">  </w:t>
      </w:r>
      <w:r w:rsidRPr="003012E8">
        <w:rPr>
          <w:rFonts w:ascii="Times New Roman" w:hAnsi="Times New Roman"/>
          <w:bCs/>
        </w:rPr>
        <w:t xml:space="preserve">Identification of trait specific germplasm lines is regular activity. Two more germplasm accessions i.e. </w:t>
      </w:r>
      <w:r w:rsidRPr="003012E8">
        <w:rPr>
          <w:rFonts w:ascii="Times New Roman" w:hAnsi="Times New Roman"/>
          <w:bCs/>
          <w:color w:val="000000"/>
          <w:kern w:val="24"/>
        </w:rPr>
        <w:t xml:space="preserve">DOR O-P33 (Mid oleic acid content &lt;70 %) and High ‘P’ acquisition genotype 42 B added to the </w:t>
      </w:r>
      <w:r>
        <w:rPr>
          <w:rFonts w:ascii="Times New Roman" w:hAnsi="Times New Roman"/>
          <w:bCs/>
          <w:color w:val="000000"/>
          <w:kern w:val="24"/>
        </w:rPr>
        <w:t xml:space="preserve">already </w:t>
      </w:r>
      <w:r w:rsidRPr="003012E8">
        <w:rPr>
          <w:rFonts w:ascii="Times New Roman" w:hAnsi="Times New Roman"/>
          <w:bCs/>
          <w:color w:val="000000"/>
          <w:kern w:val="24"/>
        </w:rPr>
        <w:t xml:space="preserve">existing </w:t>
      </w:r>
      <w:r>
        <w:rPr>
          <w:rFonts w:ascii="Times New Roman" w:hAnsi="Times New Roman"/>
          <w:bCs/>
          <w:color w:val="000000"/>
          <w:kern w:val="24"/>
        </w:rPr>
        <w:t xml:space="preserve">37 </w:t>
      </w:r>
      <w:r w:rsidRPr="003012E8">
        <w:rPr>
          <w:rFonts w:ascii="Times New Roman" w:hAnsi="Times New Roman"/>
          <w:bCs/>
          <w:color w:val="000000"/>
          <w:kern w:val="24"/>
        </w:rPr>
        <w:t>trait specific germplasm</w:t>
      </w:r>
      <w:r>
        <w:rPr>
          <w:rFonts w:ascii="Times New Roman" w:hAnsi="Times New Roman"/>
          <w:bCs/>
          <w:color w:val="000000"/>
          <w:kern w:val="24"/>
        </w:rPr>
        <w:t xml:space="preserve"> (Table1)</w:t>
      </w:r>
      <w:r w:rsidRPr="003012E8">
        <w:rPr>
          <w:rFonts w:ascii="Times New Roman" w:hAnsi="Times New Roman"/>
          <w:bCs/>
          <w:color w:val="000000"/>
          <w:kern w:val="24"/>
        </w:rPr>
        <w:t>.</w:t>
      </w:r>
      <w:r>
        <w:rPr>
          <w:rFonts w:ascii="Times New Roman" w:hAnsi="Times New Roman"/>
          <w:bCs/>
          <w:color w:val="000000"/>
          <w:kern w:val="24"/>
        </w:rPr>
        <w:t>Efforts are going on to register the</w:t>
      </w:r>
      <w:r w:rsidRPr="0000440B">
        <w:rPr>
          <w:rFonts w:ascii="Times New Roman" w:hAnsi="Times New Roman"/>
          <w:bCs/>
          <w:color w:val="000000"/>
          <w:kern w:val="24"/>
        </w:rPr>
        <w:t xml:space="preserve"> </w:t>
      </w:r>
      <w:r w:rsidRPr="003012E8">
        <w:rPr>
          <w:rFonts w:ascii="Times New Roman" w:hAnsi="Times New Roman"/>
          <w:bCs/>
          <w:color w:val="000000"/>
          <w:kern w:val="24"/>
        </w:rPr>
        <w:t>High ‘P’ acquisition genotype 42 B</w:t>
      </w:r>
      <w:r>
        <w:rPr>
          <w:rFonts w:ascii="Times New Roman" w:hAnsi="Times New Roman"/>
          <w:bCs/>
          <w:color w:val="000000"/>
          <w:kern w:val="24"/>
        </w:rPr>
        <w:t xml:space="preserve"> with NBPGR, New Delhi. </w:t>
      </w:r>
      <w:r w:rsidRPr="003012E8">
        <w:rPr>
          <w:rFonts w:ascii="Times New Roman" w:hAnsi="Times New Roman"/>
          <w:bCs/>
        </w:rPr>
        <w:t xml:space="preserve">Initial traits that were identified from the working germplasm are high yield, high to medium  yield coupled with medium to high oil%, high oil, early maturity, </w:t>
      </w:r>
      <w:proofErr w:type="spellStart"/>
      <w:r w:rsidRPr="003012E8">
        <w:rPr>
          <w:rFonts w:ascii="Times New Roman" w:hAnsi="Times New Roman"/>
          <w:bCs/>
        </w:rPr>
        <w:t>dwarfness</w:t>
      </w:r>
      <w:proofErr w:type="spellEnd"/>
      <w:r w:rsidRPr="003012E8">
        <w:rPr>
          <w:rFonts w:ascii="Times New Roman" w:hAnsi="Times New Roman"/>
          <w:bCs/>
        </w:rPr>
        <w:t>, lateness, powdery mildew tolerance or resistance, white pollen,  high ‘p’ acquisition, high oleic acid content and ornamental type.</w:t>
      </w:r>
    </w:p>
    <w:p w:rsidR="00A23C72" w:rsidRDefault="00A23C72" w:rsidP="00A23C72">
      <w:pPr>
        <w:ind w:left="720" w:hanging="720"/>
        <w:rPr>
          <w:b/>
        </w:rPr>
      </w:pPr>
      <w:r w:rsidRPr="00AC031B">
        <w:rPr>
          <w:b/>
        </w:rPr>
        <w:t>Table 1</w:t>
      </w:r>
      <w:r w:rsidRPr="00AC031B">
        <w:t xml:space="preserve"> </w:t>
      </w:r>
      <w:r w:rsidRPr="00AC031B">
        <w:rPr>
          <w:b/>
        </w:rPr>
        <w:t xml:space="preserve">Identified trait specific germplasm accessions from working germplasm </w:t>
      </w:r>
    </w:p>
    <w:tbl>
      <w:tblPr>
        <w:tblStyle w:val="TableGrid"/>
        <w:tblW w:w="0" w:type="auto"/>
        <w:tblLook w:val="01E0"/>
      </w:tblPr>
      <w:tblGrid>
        <w:gridCol w:w="877"/>
        <w:gridCol w:w="2731"/>
        <w:gridCol w:w="5968"/>
      </w:tblGrid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/>
                <w:bCs/>
              </w:rPr>
            </w:pPr>
            <w:proofErr w:type="spellStart"/>
            <w:r w:rsidRPr="00471027">
              <w:rPr>
                <w:b/>
                <w:bCs/>
              </w:rPr>
              <w:t>S.N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>.</w:t>
            </w:r>
            <w:r w:rsidRPr="00471027">
              <w:rPr>
                <w:b/>
                <w:bCs/>
              </w:rPr>
              <w:t xml:space="preserve">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/>
                <w:bCs/>
              </w:rPr>
            </w:pPr>
            <w:r w:rsidRPr="00471027">
              <w:rPr>
                <w:b/>
                <w:bCs/>
              </w:rPr>
              <w:t>Trait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/>
                <w:bCs/>
              </w:rPr>
            </w:pPr>
            <w:r w:rsidRPr="00471027">
              <w:rPr>
                <w:b/>
                <w:bCs/>
              </w:rPr>
              <w:t>Germplasm Number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1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High yield (&gt;40g/plant)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GMU1032(40),GMU 503 (40), GP2 1217 (41), GP61475 (46) 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2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-18" w:firstLine="18"/>
              <w:rPr>
                <w:bCs/>
              </w:rPr>
            </w:pPr>
            <w:r>
              <w:rPr>
                <w:bCs/>
              </w:rPr>
              <w:t xml:space="preserve">High to medium </w:t>
            </w:r>
            <w:r w:rsidRPr="00471027">
              <w:rPr>
                <w:bCs/>
              </w:rPr>
              <w:t>yield coupled with medium to high oil (yield&gt;30g and oil &gt;30%)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rPr>
                <w:bCs/>
              </w:rPr>
            </w:pPr>
            <w:r w:rsidRPr="00471027">
              <w:rPr>
                <w:bCs/>
              </w:rPr>
              <w:t>GMU 1075 (32g, 38%), GM</w:t>
            </w:r>
            <w:r>
              <w:rPr>
                <w:bCs/>
              </w:rPr>
              <w:t>U 1108 (35g</w:t>
            </w:r>
            <w:proofErr w:type="gramStart"/>
            <w:r>
              <w:rPr>
                <w:bCs/>
              </w:rPr>
              <w:t>,35</w:t>
            </w:r>
            <w:proofErr w:type="gramEnd"/>
            <w:r>
              <w:rPr>
                <w:bCs/>
              </w:rPr>
              <w:t xml:space="preserve">%) ,GP6 211 (35g,42%) 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3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High oil (&gt;35%)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GMU 1132 (38%), GMU 56 (39%) 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4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Early maturity (days)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GP41244(73), GMU104 (75) 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5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proofErr w:type="spellStart"/>
            <w:r w:rsidRPr="00471027">
              <w:rPr>
                <w:bCs/>
              </w:rPr>
              <w:t>Dwarfness</w:t>
            </w:r>
            <w:proofErr w:type="spellEnd"/>
            <w:r w:rsidRPr="00471027">
              <w:rPr>
                <w:bCs/>
              </w:rPr>
              <w:t xml:space="preserve"> (&lt;65 cm)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>
              <w:rPr>
                <w:bCs/>
              </w:rPr>
              <w:t>GMU 62 (62)</w:t>
            </w:r>
            <w:r w:rsidRPr="00471027">
              <w:rPr>
                <w:bCs/>
              </w:rPr>
              <w:t xml:space="preserve">,PSCMM-185 (65) 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6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Lateness (&gt;110 days)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>
              <w:rPr>
                <w:bCs/>
              </w:rPr>
              <w:t>Selection DRSF 109,GMU1020</w:t>
            </w:r>
            <w:r w:rsidRPr="00471027">
              <w:rPr>
                <w:bCs/>
              </w:rPr>
              <w:t xml:space="preserve"> 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7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Powdery mildew tolerance 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GMU-520,GP6-79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8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White pollen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GMU933,DRSI-P48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9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High ‘p’ acquisition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42B</w:t>
            </w: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37" w:type="dxa"/>
          </w:tcPr>
          <w:p w:rsidR="00A23C72" w:rsidRDefault="00A23C72" w:rsidP="00A86D79">
            <w:pPr>
              <w:ind w:left="720" w:hanging="720"/>
              <w:rPr>
                <w:bCs/>
              </w:rPr>
            </w:pPr>
            <w:r>
              <w:rPr>
                <w:bCs/>
              </w:rPr>
              <w:t xml:space="preserve">Mid oleic acid content </w:t>
            </w:r>
          </w:p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>
              <w:rPr>
                <w:bCs/>
              </w:rPr>
              <w:t>(&lt;70 %)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autoSpaceDE w:val="0"/>
              <w:autoSpaceDN w:val="0"/>
              <w:adjustRightInd w:val="0"/>
              <w:jc w:val="both"/>
              <w:rPr>
                <w:rFonts w:ascii="Calibri" w:hAnsi="Times New Roman" w:cs="Calibri"/>
                <w:bCs/>
                <w:color w:val="000000"/>
                <w:kern w:val="24"/>
              </w:rPr>
            </w:pPr>
            <w:r w:rsidRPr="00471027">
              <w:rPr>
                <w:rFonts w:ascii="Times New Roman" w:hAnsi="Times New Roman"/>
                <w:bCs/>
                <w:color w:val="000000"/>
                <w:kern w:val="24"/>
              </w:rPr>
              <w:t>DOR O-P33</w:t>
            </w:r>
          </w:p>
          <w:p w:rsidR="00A23C72" w:rsidRPr="00471027" w:rsidRDefault="00A23C72" w:rsidP="00A86D79">
            <w:pPr>
              <w:ind w:left="720" w:hanging="720"/>
              <w:rPr>
                <w:bCs/>
              </w:rPr>
            </w:pPr>
          </w:p>
        </w:tc>
      </w:tr>
      <w:tr w:rsidR="00A23C72" w:rsidRPr="00471027" w:rsidTr="00A86D79">
        <w:tc>
          <w:tcPr>
            <w:tcW w:w="701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 xml:space="preserve">10 </w:t>
            </w:r>
          </w:p>
        </w:tc>
        <w:tc>
          <w:tcPr>
            <w:tcW w:w="2737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Ornamental type</w:t>
            </w:r>
          </w:p>
        </w:tc>
        <w:tc>
          <w:tcPr>
            <w:tcW w:w="5993" w:type="dxa"/>
          </w:tcPr>
          <w:p w:rsidR="00A23C72" w:rsidRPr="00471027" w:rsidRDefault="00A23C72" w:rsidP="00A86D79">
            <w:pPr>
              <w:ind w:left="720" w:hanging="720"/>
              <w:rPr>
                <w:bCs/>
              </w:rPr>
            </w:pPr>
            <w:r w:rsidRPr="00471027">
              <w:rPr>
                <w:bCs/>
              </w:rPr>
              <w:t>GMU668</w:t>
            </w:r>
          </w:p>
        </w:tc>
      </w:tr>
    </w:tbl>
    <w:p w:rsidR="00A23C72" w:rsidRPr="00AC031B" w:rsidRDefault="00A23C72" w:rsidP="00A23C72">
      <w:pPr>
        <w:rPr>
          <w:b/>
          <w:bCs/>
        </w:rPr>
      </w:pPr>
    </w:p>
    <w:p w:rsidR="00504042" w:rsidRPr="00A23C72" w:rsidRDefault="00504042" w:rsidP="00A23C72"/>
    <w:sectPr w:rsidR="00504042" w:rsidRPr="00A23C72" w:rsidSect="0050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44D"/>
    <w:rsid w:val="000530EC"/>
    <w:rsid w:val="00100567"/>
    <w:rsid w:val="003055D8"/>
    <w:rsid w:val="0039344D"/>
    <w:rsid w:val="00504042"/>
    <w:rsid w:val="0071491A"/>
    <w:rsid w:val="0095698B"/>
    <w:rsid w:val="00A23C72"/>
    <w:rsid w:val="00AD1709"/>
    <w:rsid w:val="00B45442"/>
    <w:rsid w:val="00BA02D2"/>
    <w:rsid w:val="00BC6CEF"/>
    <w:rsid w:val="00E24FB7"/>
    <w:rsid w:val="00FB00B6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4D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C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2017-06-17T09:29:00Z</dcterms:created>
  <dcterms:modified xsi:type="dcterms:W3CDTF">2017-06-17T09:40:00Z</dcterms:modified>
</cp:coreProperties>
</file>