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BD4BAA" w:rsidRPr="00FC67FA" w:rsidTr="00851930">
        <w:tc>
          <w:tcPr>
            <w:tcW w:w="9576" w:type="dxa"/>
            <w:shd w:val="clear" w:color="auto" w:fill="F2F2F2" w:themeFill="background1" w:themeFillShade="F2"/>
          </w:tcPr>
          <w:p w:rsidR="00BD4BAA" w:rsidRPr="00FC67FA" w:rsidRDefault="00BD4BAA" w:rsidP="00851930">
            <w:r w:rsidRPr="00FC67FA">
              <w:rPr>
                <w:b/>
              </w:rPr>
              <w:t xml:space="preserve">Your full article ( between 500 to 5000 words)  - </w:t>
            </w:r>
            <w:r w:rsidRPr="00FC67FA">
              <w:t>-                       Do check for grammatical errors or spelling mistakes</w:t>
            </w:r>
          </w:p>
        </w:tc>
      </w:tr>
      <w:tr w:rsidR="00BD4BAA" w:rsidRPr="00FC67FA" w:rsidTr="00851930">
        <w:tc>
          <w:tcPr>
            <w:tcW w:w="9576" w:type="dxa"/>
            <w:tcBorders>
              <w:bottom w:val="single" w:sz="4" w:space="0" w:color="auto"/>
            </w:tcBorders>
          </w:tcPr>
          <w:p w:rsidR="00BD4BAA" w:rsidRPr="00FC67FA" w:rsidRDefault="00BD4BAA" w:rsidP="00851930">
            <w:pPr>
              <w:spacing w:line="360" w:lineRule="auto"/>
              <w:ind w:left="540"/>
              <w:jc w:val="center"/>
              <w:rPr>
                <w:b/>
              </w:rPr>
            </w:pPr>
            <w:r w:rsidRPr="006F1411">
              <w:rPr>
                <w:b/>
                <w:highlight w:val="yellow"/>
              </w:rPr>
              <w:t>SAS Macro for the Generation of a Class of Strongly Neighbour Balanced Block Designs</w:t>
            </w:r>
          </w:p>
          <w:p w:rsidR="00BD4BAA" w:rsidRPr="00FC67FA" w:rsidRDefault="00BD4BAA" w:rsidP="00851930">
            <w:pPr>
              <w:spacing w:line="360" w:lineRule="auto"/>
              <w:ind w:left="540"/>
              <w:jc w:val="center"/>
              <w:rPr>
                <w:b/>
              </w:rPr>
            </w:pPr>
            <w:r w:rsidRPr="00FC67FA">
              <w:t>Arpan Bhowmik</w:t>
            </w:r>
            <w:r>
              <w:t>, Seema Jaggi, Eldho Varghese</w:t>
            </w:r>
            <w:r w:rsidRPr="0076587F">
              <w:rPr>
                <w:vertAlign w:val="superscript"/>
              </w:rPr>
              <w:t>#</w:t>
            </w:r>
            <w:r>
              <w:t>, Cini Varghese,</w:t>
            </w:r>
            <w:r w:rsidRPr="00FC67FA">
              <w:t xml:space="preserve"> Anindita Datta and Mohd. Harun</w:t>
            </w:r>
          </w:p>
          <w:p w:rsidR="00BD4BAA" w:rsidRPr="00FC67FA" w:rsidRDefault="00BD4BAA" w:rsidP="00851930">
            <w:pPr>
              <w:jc w:val="center"/>
            </w:pPr>
            <w:r w:rsidRPr="00FC67FA">
              <w:t>ICAR-Indian Agricultural Statistics Research Institute, New Delhi-110012</w:t>
            </w:r>
          </w:p>
          <w:p w:rsidR="00BD4BAA" w:rsidRPr="00FC67FA" w:rsidRDefault="00BD4BAA" w:rsidP="00851930">
            <w:pPr>
              <w:jc w:val="center"/>
            </w:pPr>
            <w:r w:rsidRPr="00FC67FA">
              <w:rPr>
                <w:vertAlign w:val="superscript"/>
              </w:rPr>
              <w:t>#</w:t>
            </w:r>
            <w:r w:rsidRPr="00FC67FA">
              <w:t>ICAR- Central Marine Fisheries Research Institute, Kochi- 682 018</w:t>
            </w:r>
          </w:p>
          <w:p w:rsidR="00BD4BAA" w:rsidRPr="00FC67FA" w:rsidRDefault="00BD4BAA" w:rsidP="00851930"/>
          <w:p w:rsidR="00BD4BAA" w:rsidRDefault="00BD4BAA" w:rsidP="00851930">
            <w:pPr>
              <w:rPr>
                <w:b/>
              </w:rPr>
            </w:pPr>
            <w:r w:rsidRPr="00FC67FA">
              <w:rPr>
                <w:b/>
              </w:rPr>
              <w:t>1. Introduction</w:t>
            </w:r>
          </w:p>
          <w:p w:rsidR="00BD4BAA" w:rsidRPr="00CE070F" w:rsidRDefault="00BD4BAA" w:rsidP="00851930">
            <w:pPr>
              <w:spacing w:line="360" w:lineRule="auto"/>
              <w:jc w:val="both"/>
              <w:rPr>
                <w:bCs/>
              </w:rPr>
            </w:pPr>
            <w:r w:rsidRPr="00CE070F">
              <w:rPr>
                <w:bCs/>
              </w:rPr>
              <w:t xml:space="preserve">Experimentation and drawing of valid interpretation based on the experiments are considered as essential feature of any investigation of scientific nature. The scientific investigation deals with the formulation of a hypothesis as par the demand of experiments and to establish or reject the hypothesis under consideration. Postulation of hypothesis then followed by designing of the experiments considering the objectives, availability of experimental material, cost and time constraints of the experiment etc. An improper designing of experiments may either leads to the establishment of a false hypothesis or may cause the rejection of a real hypothesis. Thus, experimenters need to design the experiments carefully. While designing an experiment, the first thing which will come in the mind of an experimenter is the heterogeneity in the experimental material. Block designs are effective tools which controls the local variation over the experimental material by grouping the whole experimental material into small homogenous groups. In the conventional block designs available in the literature, response is affected by the joint effects of treatments and blocks. However, in many agricultural and allied research, apart from the block effects, the observation or response of a particular plot of a block may not only be affected by the treatment which has been applied to that plot, but also may be affected by those treatments which have been applied to the adjacent plots of that particular plots. In such scenario, one can say that, the response of a particular plot may also gets affected by the neighbour treatment effects of a particular plot. For example, in varietal trials,  taller neighbouring varieties may play an important role in depressing the yields of their shorter neighbouring varieties (Kempton and Lockwood, 1984). Another common examples of neighbour effects may be the fertilizer trials where the fertilizer sprayed in a particular plot may affect neighbouring plots. Although, remote, but when considered in the model, neighbour effects can increase the precision of the results. In such scenario, instead of considering a classical block model one can consider a block model neighbour effects and the designs which can be considered for this situations will be neighbour balanced designs. A design is said to be </w:t>
            </w:r>
            <w:r w:rsidRPr="00CE070F">
              <w:rPr>
                <w:b/>
              </w:rPr>
              <w:t>neighbour balanced</w:t>
            </w:r>
            <w:r w:rsidRPr="00CE070F">
              <w:rPr>
                <w:bCs/>
              </w:rPr>
              <w:t xml:space="preserve"> if a particular treatment have all other treatments as its left and right neighbour equal number of times. If a particular treatment also appears as its own neighbour, then the design is known as </w:t>
            </w:r>
            <w:r w:rsidRPr="00CE070F">
              <w:rPr>
                <w:b/>
              </w:rPr>
              <w:t>strongly neighbour balanced designs</w:t>
            </w:r>
            <w:r w:rsidRPr="00CE070F">
              <w:rPr>
                <w:bCs/>
              </w:rPr>
              <w:t xml:space="preserve">. A lot of literature is available which deals with different aspect of neighbour balanced designs [see for references </w:t>
            </w:r>
            <w:r w:rsidRPr="00CE070F">
              <w:rPr>
                <w:lang w:bidi="hi-IN"/>
              </w:rPr>
              <w:t xml:space="preserve">Azais </w:t>
            </w:r>
            <w:r w:rsidRPr="00CE070F">
              <w:rPr>
                <w:i/>
                <w:iCs/>
                <w:lang w:bidi="hi-IN"/>
              </w:rPr>
              <w:t xml:space="preserve">et al. </w:t>
            </w:r>
            <w:r w:rsidRPr="00CE070F">
              <w:rPr>
                <w:lang w:bidi="hi-IN"/>
              </w:rPr>
              <w:t xml:space="preserve">(1993), Jaggi </w:t>
            </w:r>
            <w:r w:rsidRPr="00CE070F">
              <w:rPr>
                <w:i/>
                <w:iCs/>
                <w:lang w:bidi="hi-IN"/>
              </w:rPr>
              <w:t xml:space="preserve">et al. </w:t>
            </w:r>
            <w:r w:rsidRPr="00CE070F">
              <w:rPr>
                <w:lang w:bidi="hi-IN"/>
              </w:rPr>
              <w:t xml:space="preserve">(2007), Bhowmik </w:t>
            </w:r>
            <w:r w:rsidRPr="00CE070F">
              <w:rPr>
                <w:i/>
                <w:iCs/>
                <w:lang w:bidi="hi-IN"/>
              </w:rPr>
              <w:t>et al</w:t>
            </w:r>
            <w:r w:rsidRPr="00CE070F">
              <w:rPr>
                <w:lang w:bidi="hi-IN"/>
              </w:rPr>
              <w:t xml:space="preserve">. (2012), Bhowmik (2013),  Bhowmik </w:t>
            </w:r>
            <w:r w:rsidRPr="00CE070F">
              <w:rPr>
                <w:i/>
                <w:iCs/>
                <w:lang w:bidi="hi-IN"/>
              </w:rPr>
              <w:t xml:space="preserve">et al. </w:t>
            </w:r>
            <w:r w:rsidRPr="00CE070F">
              <w:rPr>
                <w:lang w:bidi="hi-IN"/>
              </w:rPr>
              <w:t xml:space="preserve">(2013), Bhowmik </w:t>
            </w:r>
            <w:r w:rsidRPr="00CE070F">
              <w:rPr>
                <w:i/>
                <w:iCs/>
                <w:lang w:bidi="hi-IN"/>
              </w:rPr>
              <w:t xml:space="preserve">et al. </w:t>
            </w:r>
            <w:r w:rsidRPr="00CE070F">
              <w:rPr>
                <w:lang w:bidi="hi-IN"/>
              </w:rPr>
              <w:t xml:space="preserve">(2015), Bhowmik </w:t>
            </w:r>
            <w:r w:rsidRPr="00CE070F">
              <w:rPr>
                <w:i/>
                <w:iCs/>
                <w:lang w:bidi="hi-IN"/>
              </w:rPr>
              <w:t>et al.</w:t>
            </w:r>
            <w:r w:rsidRPr="00CE070F">
              <w:rPr>
                <w:lang w:bidi="hi-IN"/>
              </w:rPr>
              <w:t xml:space="preserve"> (2017), Jaggi </w:t>
            </w:r>
            <w:r w:rsidRPr="00CE070F">
              <w:rPr>
                <w:i/>
                <w:iCs/>
                <w:lang w:bidi="hi-IN"/>
              </w:rPr>
              <w:t>et al</w:t>
            </w:r>
            <w:r w:rsidRPr="00CE070F">
              <w:rPr>
                <w:lang w:bidi="hi-IN"/>
              </w:rPr>
              <w:t>. (2017) etc.</w:t>
            </w:r>
            <w:r w:rsidRPr="00CE070F">
              <w:rPr>
                <w:bCs/>
              </w:rPr>
              <w:t xml:space="preserve">]. Here, we </w:t>
            </w:r>
            <w:r w:rsidRPr="00CE070F">
              <w:rPr>
                <w:bCs/>
              </w:rPr>
              <w:lastRenderedPageBreak/>
              <w:t xml:space="preserve">have discussed about a  SAS Macro which has been developed for the purpose of generation of a strongly neighbour balanced block designs in the lines of Bhowmik </w:t>
            </w:r>
            <w:r w:rsidRPr="00CE070F">
              <w:rPr>
                <w:bCs/>
                <w:i/>
                <w:iCs/>
              </w:rPr>
              <w:t>et al</w:t>
            </w:r>
            <w:r w:rsidRPr="00CE070F">
              <w:rPr>
                <w:bCs/>
              </w:rPr>
              <w:t xml:space="preserve">. (2014), Varghese </w:t>
            </w:r>
            <w:r w:rsidRPr="00CE070F">
              <w:rPr>
                <w:bCs/>
                <w:i/>
                <w:iCs/>
              </w:rPr>
              <w:t>et al.</w:t>
            </w:r>
            <w:r w:rsidRPr="00CE070F">
              <w:rPr>
                <w:bCs/>
              </w:rPr>
              <w:t xml:space="preserve"> (2017) and Bhowmik </w:t>
            </w:r>
            <w:r w:rsidRPr="00CE070F">
              <w:rPr>
                <w:bCs/>
                <w:i/>
                <w:iCs/>
              </w:rPr>
              <w:t>et al</w:t>
            </w:r>
            <w:r w:rsidRPr="00CE070F">
              <w:rPr>
                <w:bCs/>
              </w:rPr>
              <w:t xml:space="preserve">. (2018). </w:t>
            </w:r>
          </w:p>
          <w:p w:rsidR="00BD4BAA" w:rsidRPr="00CE070F" w:rsidRDefault="00BD4BAA" w:rsidP="00851930">
            <w:pPr>
              <w:rPr>
                <w:b/>
              </w:rPr>
            </w:pPr>
          </w:p>
          <w:p w:rsidR="00BD4BAA" w:rsidRPr="00CE070F" w:rsidRDefault="00BD4BAA" w:rsidP="00851930">
            <w:pPr>
              <w:autoSpaceDE w:val="0"/>
              <w:autoSpaceDN w:val="0"/>
              <w:adjustRightInd w:val="0"/>
              <w:spacing w:line="360" w:lineRule="auto"/>
              <w:jc w:val="both"/>
              <w:rPr>
                <w:b/>
                <w:bCs/>
                <w:lang w:val="en-AU"/>
              </w:rPr>
            </w:pPr>
            <w:r w:rsidRPr="00CE070F">
              <w:rPr>
                <w:b/>
                <w:bCs/>
                <w:lang w:val="en-AU"/>
              </w:rPr>
              <w:t>2. Experimental Setup</w:t>
            </w:r>
          </w:p>
          <w:p w:rsidR="00BD4BAA" w:rsidRPr="00CE070F" w:rsidRDefault="00BD4BAA" w:rsidP="00851930">
            <w:pPr>
              <w:spacing w:line="360" w:lineRule="auto"/>
              <w:jc w:val="both"/>
            </w:pPr>
            <w:r>
              <w:t xml:space="preserve">Let, there are </w:t>
            </w:r>
            <w:r w:rsidRPr="00CE070F">
              <w:t xml:space="preserve">v treatments applied in b </w:t>
            </w:r>
            <w:r>
              <w:t xml:space="preserve">number of </w:t>
            </w:r>
            <w:r w:rsidRPr="00CE070F">
              <w:t xml:space="preserve">blocks each of size k and each treatment replicated r number of times. Let </w:t>
            </w:r>
            <w:r>
              <w:t>t</w:t>
            </w:r>
            <w:r w:rsidRPr="00CE070F">
              <w:t>he treatment applied to the i</w:t>
            </w:r>
            <w:r w:rsidRPr="00CE070F">
              <w:rPr>
                <w:vertAlign w:val="superscript"/>
              </w:rPr>
              <w:t>th</w:t>
            </w:r>
            <w:r w:rsidRPr="00CE070F">
              <w:t xml:space="preserve"> plot of the j</w:t>
            </w:r>
            <w:r w:rsidRPr="00CE070F">
              <w:rPr>
                <w:vertAlign w:val="superscript"/>
              </w:rPr>
              <w:t>th</w:t>
            </w:r>
            <w:r w:rsidRPr="00CE070F">
              <w:t xml:space="preserve"> block, i = 1, 2,… ,k; j = 1, 2,… ,b</w:t>
            </w:r>
            <w:r>
              <w:t xml:space="preserve"> is denoted by </w:t>
            </w:r>
            <w:r w:rsidRPr="00CE070F">
              <w:t xml:space="preserve">d(i, j).  </w:t>
            </w:r>
            <w:r>
              <w:t xml:space="preserve">Further, </w:t>
            </w:r>
            <w:r w:rsidRPr="00CE070F">
              <w:t>the response from the i</w:t>
            </w:r>
            <w:r w:rsidRPr="00CE070F">
              <w:rPr>
                <w:vertAlign w:val="superscript"/>
              </w:rPr>
              <w:t>th</w:t>
            </w:r>
            <w:r w:rsidRPr="00CE070F">
              <w:t xml:space="preserve"> plot in the j</w:t>
            </w:r>
            <w:r w:rsidRPr="00CE070F">
              <w:rPr>
                <w:vertAlign w:val="superscript"/>
              </w:rPr>
              <w:t>th</w:t>
            </w:r>
            <w:r w:rsidRPr="00CE070F">
              <w:t xml:space="preserve"> block</w:t>
            </w:r>
            <w:r>
              <w:t xml:space="preserve"> is denoted by Y</w:t>
            </w:r>
            <w:r w:rsidRPr="00CE070F">
              <w:rPr>
                <w:vertAlign w:val="subscript"/>
              </w:rPr>
              <w:t>ij</w:t>
            </w:r>
            <w:r w:rsidRPr="00CE070F">
              <w:t xml:space="preserve">. </w:t>
            </w:r>
            <w:r>
              <w:t>Based on the above setup, following is a block model with neighbour effects from both side:</w:t>
            </w:r>
            <w:r w:rsidRPr="00CE070F">
              <w:rPr>
                <w:b/>
              </w:rPr>
              <w:t xml:space="preserve"> </w:t>
            </w:r>
          </w:p>
          <w:p w:rsidR="00BD4BAA" w:rsidRPr="00CE070F" w:rsidRDefault="00BD4BAA" w:rsidP="00851930">
            <w:pPr>
              <w:tabs>
                <w:tab w:val="left" w:pos="0"/>
              </w:tabs>
              <w:spacing w:line="360" w:lineRule="auto"/>
              <w:jc w:val="both"/>
              <w:rPr>
                <w:sz w:val="8"/>
                <w:szCs w:val="8"/>
              </w:rPr>
            </w:pPr>
          </w:p>
          <w:p w:rsidR="00BD4BAA" w:rsidRPr="00CE070F" w:rsidRDefault="00BD4BAA" w:rsidP="00851930">
            <w:pPr>
              <w:tabs>
                <w:tab w:val="left" w:pos="0"/>
              </w:tabs>
              <w:spacing w:line="360" w:lineRule="auto"/>
              <w:jc w:val="both"/>
            </w:pPr>
            <w:r w:rsidRPr="00CE070F">
              <w:t xml:space="preserve">            </w:t>
            </w:r>
            <w:r w:rsidRPr="00CE070F">
              <w:rPr>
                <w:position w:val="-16"/>
              </w:rPr>
              <w:object w:dxaOrig="40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1pt" o:ole="">
                  <v:imagedata r:id="rId7" o:title=""/>
                </v:shape>
                <o:OLEObject Type="Embed" ProgID="Equation.DSMT4" ShapeID="_x0000_i1025" DrawAspect="Content" ObjectID="_1580977359" r:id="rId8"/>
              </w:object>
            </w:r>
            <w:r w:rsidRPr="00CE070F">
              <w:t xml:space="preserve">i = 1,2,…,k; j = 1,2,…,b,                     </w:t>
            </w:r>
          </w:p>
          <w:p w:rsidR="00BD4BAA" w:rsidRPr="00CE070F" w:rsidRDefault="00BD4BAA" w:rsidP="00851930">
            <w:pPr>
              <w:tabs>
                <w:tab w:val="left" w:pos="0"/>
              </w:tabs>
              <w:spacing w:line="360" w:lineRule="auto"/>
              <w:jc w:val="both"/>
            </w:pPr>
          </w:p>
          <w:p w:rsidR="00BD4BAA" w:rsidRDefault="00BD4BAA" w:rsidP="00851930">
            <w:pPr>
              <w:autoSpaceDE w:val="0"/>
              <w:autoSpaceDN w:val="0"/>
              <w:adjustRightInd w:val="0"/>
              <w:spacing w:line="360" w:lineRule="auto"/>
              <w:jc w:val="both"/>
              <w:rPr>
                <w:lang w:bidi="hi-IN"/>
              </w:rPr>
            </w:pPr>
            <w:r w:rsidRPr="00CE070F">
              <w:t>where μ is the general mean, the direct effect of treatment d(i, j)</w:t>
            </w:r>
            <w:r>
              <w:t xml:space="preserve"> is denoted by </w:t>
            </w:r>
            <w:r w:rsidRPr="00CE070F">
              <w:t>τ</w:t>
            </w:r>
            <w:r w:rsidRPr="00CE070F">
              <w:rPr>
                <w:vertAlign w:val="subscript"/>
              </w:rPr>
              <w:t>d(i,j)</w:t>
            </w:r>
            <w:r>
              <w:t xml:space="preserve">. Here,  </w:t>
            </w:r>
            <w:r w:rsidRPr="00CE070F">
              <w:t xml:space="preserve"> δ</w:t>
            </w:r>
            <w:r w:rsidRPr="00CE070F">
              <w:rPr>
                <w:vertAlign w:val="subscript"/>
              </w:rPr>
              <w:t xml:space="preserve">d(i-1, j) </w:t>
            </w:r>
            <w:r w:rsidRPr="00CE070F">
              <w:t xml:space="preserve"> and</w:t>
            </w:r>
            <w:r>
              <w:rPr>
                <w:vertAlign w:val="subscript"/>
              </w:rPr>
              <w:t xml:space="preserve"> </w:t>
            </w:r>
            <w:r w:rsidRPr="00CE070F">
              <w:t>δ</w:t>
            </w:r>
            <w:r>
              <w:rPr>
                <w:vertAlign w:val="subscript"/>
              </w:rPr>
              <w:t>d(i+</w:t>
            </w:r>
            <w:r w:rsidRPr="00CE070F">
              <w:rPr>
                <w:vertAlign w:val="subscript"/>
              </w:rPr>
              <w:t xml:space="preserve">1, j) </w:t>
            </w:r>
            <w:r w:rsidRPr="00CE070F">
              <w:t xml:space="preserve"> </w:t>
            </w:r>
            <w:r>
              <w:t xml:space="preserve">are the effects of treatments arising from left and right side of </w:t>
            </w:r>
            <w:r w:rsidRPr="00CE070F">
              <w:t>d(i, j)</w:t>
            </w:r>
            <w:r>
              <w:t xml:space="preserve">, </w:t>
            </w:r>
            <w:r w:rsidRPr="00CE070F">
              <w:t>β</w:t>
            </w:r>
            <w:r w:rsidRPr="00CE070F">
              <w:rPr>
                <w:vertAlign w:val="subscript"/>
              </w:rPr>
              <w:t>j</w:t>
            </w:r>
            <w:r w:rsidRPr="00CE070F">
              <w:t xml:space="preserve"> is the j</w:t>
            </w:r>
            <w:r w:rsidRPr="00CE070F">
              <w:rPr>
                <w:vertAlign w:val="superscript"/>
              </w:rPr>
              <w:t>th</w:t>
            </w:r>
            <w:r w:rsidRPr="00CE070F">
              <w:t xml:space="preserve"> block effect, e</w:t>
            </w:r>
            <w:r w:rsidRPr="00CE070F">
              <w:rPr>
                <w:vertAlign w:val="subscript"/>
              </w:rPr>
              <w:t>ij</w:t>
            </w:r>
            <w:r w:rsidRPr="00CE070F">
              <w:t xml:space="preserve"> is the error term </w:t>
            </w:r>
            <w:r>
              <w:t>under usual assumptions</w:t>
            </w:r>
            <w:r w:rsidRPr="00CE070F">
              <w:t>.</w:t>
            </w:r>
            <w:r>
              <w:t xml:space="preserve"> Under the model, </w:t>
            </w:r>
            <w:r w:rsidRPr="00CE070F">
              <w:rPr>
                <w:lang w:bidi="hi-IN"/>
              </w:rPr>
              <w:t xml:space="preserve">Bhowmik </w:t>
            </w:r>
            <w:r w:rsidRPr="00CE070F">
              <w:rPr>
                <w:i/>
                <w:iCs/>
                <w:lang w:bidi="hi-IN"/>
              </w:rPr>
              <w:t xml:space="preserve">et al. </w:t>
            </w:r>
            <w:r w:rsidRPr="00CE070F">
              <w:rPr>
                <w:lang w:bidi="hi-IN"/>
              </w:rPr>
              <w:t>(2015)</w:t>
            </w:r>
            <w:r>
              <w:rPr>
                <w:lang w:bidi="hi-IN"/>
              </w:rPr>
              <w:t xml:space="preserve"> obtained a series of strongly neighbour balanced block designs with </w:t>
            </w:r>
            <w:r w:rsidRPr="002B3EB5">
              <w:rPr>
                <w:lang w:bidi="hi-IN"/>
              </w:rPr>
              <w:t>parameters v = b, r = k = 2v</w:t>
            </w:r>
            <w:r w:rsidRPr="002B3EB5">
              <w:rPr>
                <w:vertAlign w:val="superscript"/>
                <w:lang w:bidi="hi-IN"/>
              </w:rPr>
              <w:t>2</w:t>
            </w:r>
            <w:r w:rsidRPr="002B3EB5">
              <w:rPr>
                <w:lang w:bidi="hi-IN"/>
              </w:rPr>
              <w:t>, μ</w:t>
            </w:r>
            <w:r w:rsidRPr="002B3EB5">
              <w:rPr>
                <w:vertAlign w:val="subscript"/>
                <w:lang w:bidi="hi-IN"/>
              </w:rPr>
              <w:t>1</w:t>
            </w:r>
            <w:r w:rsidRPr="002B3EB5">
              <w:rPr>
                <w:lang w:bidi="hi-IN"/>
              </w:rPr>
              <w:t xml:space="preserve">= 2v, </w:t>
            </w:r>
            <w:r>
              <w:rPr>
                <w:lang w:bidi="hi-IN"/>
              </w:rPr>
              <w:t xml:space="preserve">where  </w:t>
            </w:r>
            <w:r w:rsidRPr="002B3EB5">
              <w:rPr>
                <w:lang w:bidi="hi-IN"/>
              </w:rPr>
              <w:t>μ</w:t>
            </w:r>
            <w:r w:rsidRPr="002B3EB5">
              <w:rPr>
                <w:vertAlign w:val="subscript"/>
                <w:lang w:bidi="hi-IN"/>
              </w:rPr>
              <w:t>1</w:t>
            </w:r>
            <w:r>
              <w:rPr>
                <w:vertAlign w:val="subscript"/>
                <w:lang w:bidi="hi-IN"/>
              </w:rPr>
              <w:t xml:space="preserve"> </w:t>
            </w:r>
            <w:r>
              <w:rPr>
                <w:lang w:bidi="hi-IN"/>
              </w:rPr>
              <w:t>indicates the number of times a particular treatment has all the treatments (including itself)  as left and right neighbours in the design. Following is an example with 2 treatments:</w:t>
            </w:r>
          </w:p>
          <w:p w:rsidR="00BD4BAA" w:rsidRPr="006C521C" w:rsidRDefault="00BD4BAA" w:rsidP="00851930">
            <w:pPr>
              <w:autoSpaceDE w:val="0"/>
              <w:autoSpaceDN w:val="0"/>
              <w:adjustRightInd w:val="0"/>
              <w:spacing w:line="360" w:lineRule="auto"/>
              <w:jc w:val="both"/>
              <w:rPr>
                <w:sz w:val="6"/>
                <w:szCs w:val="6"/>
                <w:lang w:bidi="hi-IN"/>
              </w:rPr>
            </w:pPr>
          </w:p>
          <w:tbl>
            <w:tblPr>
              <w:tblpPr w:leftFromText="180" w:rightFromText="180" w:vertAnchor="text" w:horzAnchor="page"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336"/>
              <w:gridCol w:w="336"/>
              <w:gridCol w:w="336"/>
              <w:gridCol w:w="336"/>
              <w:gridCol w:w="336"/>
              <w:gridCol w:w="336"/>
              <w:gridCol w:w="336"/>
            </w:tblGrid>
            <w:tr w:rsidR="00BD4BAA" w:rsidRPr="00A45BA8" w:rsidTr="00851930">
              <w:trPr>
                <w:trHeight w:val="346"/>
              </w:trPr>
              <w:tc>
                <w:tcPr>
                  <w:tcW w:w="336" w:type="dxa"/>
                </w:tcPr>
                <w:p w:rsidR="00BD4BAA" w:rsidRPr="00A45BA8" w:rsidRDefault="00BD4BAA" w:rsidP="00851930">
                  <w:pPr>
                    <w:spacing w:line="360" w:lineRule="auto"/>
                    <w:jc w:val="both"/>
                    <w:rPr>
                      <w:color w:val="000000"/>
                    </w:rPr>
                  </w:pPr>
                  <w:r w:rsidRPr="00A45BA8">
                    <w:rPr>
                      <w:color w:val="000000"/>
                    </w:rPr>
                    <w:t>1</w:t>
                  </w:r>
                </w:p>
              </w:tc>
              <w:tc>
                <w:tcPr>
                  <w:tcW w:w="336" w:type="dxa"/>
                </w:tcPr>
                <w:p w:rsidR="00BD4BAA" w:rsidRPr="00A45BA8" w:rsidRDefault="00BD4BAA" w:rsidP="00851930">
                  <w:pPr>
                    <w:spacing w:line="360" w:lineRule="auto"/>
                    <w:jc w:val="both"/>
                    <w:rPr>
                      <w:color w:val="000000"/>
                    </w:rPr>
                  </w:pPr>
                  <w:r w:rsidRPr="00A45BA8">
                    <w:rPr>
                      <w:color w:val="000000"/>
                    </w:rPr>
                    <w:t>1</w:t>
                  </w:r>
                </w:p>
              </w:tc>
              <w:tc>
                <w:tcPr>
                  <w:tcW w:w="336" w:type="dxa"/>
                </w:tcPr>
                <w:p w:rsidR="00BD4BAA" w:rsidRPr="00A45BA8" w:rsidRDefault="00BD4BAA" w:rsidP="00851930">
                  <w:pPr>
                    <w:spacing w:line="360" w:lineRule="auto"/>
                    <w:jc w:val="both"/>
                    <w:rPr>
                      <w:color w:val="000000"/>
                    </w:rPr>
                  </w:pPr>
                  <w:r w:rsidRPr="00A45BA8">
                    <w:rPr>
                      <w:color w:val="000000"/>
                    </w:rPr>
                    <w:t>1</w:t>
                  </w:r>
                </w:p>
              </w:tc>
              <w:tc>
                <w:tcPr>
                  <w:tcW w:w="336" w:type="dxa"/>
                </w:tcPr>
                <w:p w:rsidR="00BD4BAA" w:rsidRPr="00A45BA8" w:rsidRDefault="00BD4BAA" w:rsidP="00851930">
                  <w:pPr>
                    <w:spacing w:line="360" w:lineRule="auto"/>
                    <w:jc w:val="both"/>
                    <w:rPr>
                      <w:color w:val="000000"/>
                    </w:rPr>
                  </w:pPr>
                  <w:r w:rsidRPr="00A45BA8">
                    <w:rPr>
                      <w:color w:val="000000"/>
                    </w:rPr>
                    <w:t>2</w:t>
                  </w:r>
                </w:p>
              </w:tc>
              <w:tc>
                <w:tcPr>
                  <w:tcW w:w="336" w:type="dxa"/>
                </w:tcPr>
                <w:p w:rsidR="00BD4BAA" w:rsidRPr="00A45BA8" w:rsidRDefault="00BD4BAA" w:rsidP="00851930">
                  <w:pPr>
                    <w:spacing w:line="360" w:lineRule="auto"/>
                    <w:jc w:val="both"/>
                    <w:rPr>
                      <w:color w:val="000000"/>
                    </w:rPr>
                  </w:pPr>
                  <w:r>
                    <w:rPr>
                      <w:color w:val="000000"/>
                    </w:rPr>
                    <w:t>2</w:t>
                  </w:r>
                </w:p>
              </w:tc>
              <w:tc>
                <w:tcPr>
                  <w:tcW w:w="336" w:type="dxa"/>
                </w:tcPr>
                <w:p w:rsidR="00BD4BAA" w:rsidRPr="00A45BA8" w:rsidRDefault="00BD4BAA" w:rsidP="00851930">
                  <w:pPr>
                    <w:spacing w:line="360" w:lineRule="auto"/>
                    <w:jc w:val="both"/>
                    <w:rPr>
                      <w:color w:val="000000"/>
                    </w:rPr>
                  </w:pPr>
                  <w:r>
                    <w:rPr>
                      <w:color w:val="000000"/>
                    </w:rPr>
                    <w:t>1</w:t>
                  </w:r>
                </w:p>
              </w:tc>
              <w:tc>
                <w:tcPr>
                  <w:tcW w:w="336" w:type="dxa"/>
                </w:tcPr>
                <w:p w:rsidR="00BD4BAA" w:rsidRPr="00A45BA8" w:rsidRDefault="00BD4BAA" w:rsidP="00851930">
                  <w:pPr>
                    <w:spacing w:line="360" w:lineRule="auto"/>
                    <w:jc w:val="both"/>
                    <w:rPr>
                      <w:color w:val="000000"/>
                    </w:rPr>
                  </w:pPr>
                  <w:r w:rsidRPr="00A45BA8">
                    <w:rPr>
                      <w:color w:val="000000"/>
                    </w:rPr>
                    <w:t>2</w:t>
                  </w:r>
                </w:p>
              </w:tc>
              <w:tc>
                <w:tcPr>
                  <w:tcW w:w="336" w:type="dxa"/>
                </w:tcPr>
                <w:p w:rsidR="00BD4BAA" w:rsidRPr="00A45BA8" w:rsidRDefault="00BD4BAA" w:rsidP="00851930">
                  <w:pPr>
                    <w:spacing w:line="360" w:lineRule="auto"/>
                    <w:jc w:val="both"/>
                    <w:rPr>
                      <w:color w:val="000000"/>
                    </w:rPr>
                  </w:pPr>
                  <w:r>
                    <w:rPr>
                      <w:color w:val="000000"/>
                    </w:rPr>
                    <w:t>2</w:t>
                  </w:r>
                </w:p>
              </w:tc>
            </w:tr>
            <w:tr w:rsidR="00BD4BAA" w:rsidRPr="00A45BA8" w:rsidTr="00851930">
              <w:trPr>
                <w:trHeight w:val="373"/>
              </w:trPr>
              <w:tc>
                <w:tcPr>
                  <w:tcW w:w="336" w:type="dxa"/>
                </w:tcPr>
                <w:p w:rsidR="00BD4BAA" w:rsidRPr="00A45BA8" w:rsidRDefault="00BD4BAA" w:rsidP="00851930">
                  <w:pPr>
                    <w:spacing w:line="360" w:lineRule="auto"/>
                    <w:jc w:val="both"/>
                    <w:rPr>
                      <w:color w:val="000000"/>
                    </w:rPr>
                  </w:pPr>
                  <w:r w:rsidRPr="00A45BA8">
                    <w:rPr>
                      <w:color w:val="000000"/>
                    </w:rPr>
                    <w:t>2</w:t>
                  </w:r>
                </w:p>
              </w:tc>
              <w:tc>
                <w:tcPr>
                  <w:tcW w:w="336" w:type="dxa"/>
                </w:tcPr>
                <w:p w:rsidR="00BD4BAA" w:rsidRPr="00A45BA8" w:rsidRDefault="00BD4BAA" w:rsidP="00851930">
                  <w:pPr>
                    <w:spacing w:line="360" w:lineRule="auto"/>
                    <w:jc w:val="both"/>
                    <w:rPr>
                      <w:color w:val="000000"/>
                    </w:rPr>
                  </w:pPr>
                  <w:r w:rsidRPr="00A45BA8">
                    <w:rPr>
                      <w:color w:val="000000"/>
                    </w:rPr>
                    <w:t>1</w:t>
                  </w:r>
                </w:p>
              </w:tc>
              <w:tc>
                <w:tcPr>
                  <w:tcW w:w="336" w:type="dxa"/>
                </w:tcPr>
                <w:p w:rsidR="00BD4BAA" w:rsidRPr="00A45BA8" w:rsidRDefault="00BD4BAA" w:rsidP="00851930">
                  <w:pPr>
                    <w:spacing w:line="360" w:lineRule="auto"/>
                    <w:jc w:val="both"/>
                    <w:rPr>
                      <w:color w:val="000000"/>
                    </w:rPr>
                  </w:pPr>
                  <w:r w:rsidRPr="00A45BA8">
                    <w:rPr>
                      <w:color w:val="000000"/>
                    </w:rPr>
                    <w:t>2</w:t>
                  </w:r>
                </w:p>
              </w:tc>
              <w:tc>
                <w:tcPr>
                  <w:tcW w:w="336" w:type="dxa"/>
                </w:tcPr>
                <w:p w:rsidR="00BD4BAA" w:rsidRPr="00A45BA8" w:rsidRDefault="00BD4BAA" w:rsidP="00851930">
                  <w:pPr>
                    <w:spacing w:line="360" w:lineRule="auto"/>
                    <w:jc w:val="both"/>
                    <w:rPr>
                      <w:color w:val="000000"/>
                    </w:rPr>
                  </w:pPr>
                  <w:r w:rsidRPr="00A45BA8">
                    <w:rPr>
                      <w:color w:val="000000"/>
                    </w:rPr>
                    <w:t>2</w:t>
                  </w:r>
                </w:p>
              </w:tc>
              <w:tc>
                <w:tcPr>
                  <w:tcW w:w="336" w:type="dxa"/>
                </w:tcPr>
                <w:p w:rsidR="00BD4BAA" w:rsidRPr="00A45BA8" w:rsidRDefault="00BD4BAA" w:rsidP="00851930">
                  <w:pPr>
                    <w:spacing w:line="360" w:lineRule="auto"/>
                    <w:jc w:val="both"/>
                    <w:rPr>
                      <w:color w:val="000000"/>
                    </w:rPr>
                  </w:pPr>
                  <w:r w:rsidRPr="00A45BA8">
                    <w:rPr>
                      <w:color w:val="000000"/>
                    </w:rPr>
                    <w:t>1</w:t>
                  </w:r>
                </w:p>
              </w:tc>
              <w:tc>
                <w:tcPr>
                  <w:tcW w:w="336" w:type="dxa"/>
                </w:tcPr>
                <w:p w:rsidR="00BD4BAA" w:rsidRPr="00A45BA8" w:rsidRDefault="00BD4BAA" w:rsidP="00851930">
                  <w:pPr>
                    <w:spacing w:line="360" w:lineRule="auto"/>
                    <w:jc w:val="both"/>
                    <w:rPr>
                      <w:color w:val="000000"/>
                    </w:rPr>
                  </w:pPr>
                  <w:r w:rsidRPr="00A45BA8">
                    <w:rPr>
                      <w:color w:val="000000"/>
                    </w:rPr>
                    <w:t>1</w:t>
                  </w:r>
                </w:p>
              </w:tc>
              <w:tc>
                <w:tcPr>
                  <w:tcW w:w="336" w:type="dxa"/>
                </w:tcPr>
                <w:p w:rsidR="00BD4BAA" w:rsidRPr="00A45BA8" w:rsidRDefault="00BD4BAA" w:rsidP="00851930">
                  <w:pPr>
                    <w:spacing w:line="360" w:lineRule="auto"/>
                    <w:jc w:val="both"/>
                    <w:rPr>
                      <w:color w:val="000000"/>
                    </w:rPr>
                  </w:pPr>
                  <w:r w:rsidRPr="00A45BA8">
                    <w:rPr>
                      <w:color w:val="000000"/>
                    </w:rPr>
                    <w:t>1</w:t>
                  </w:r>
                </w:p>
              </w:tc>
              <w:tc>
                <w:tcPr>
                  <w:tcW w:w="336" w:type="dxa"/>
                </w:tcPr>
                <w:p w:rsidR="00BD4BAA" w:rsidRPr="00A45BA8" w:rsidRDefault="00BD4BAA" w:rsidP="00851930">
                  <w:pPr>
                    <w:spacing w:line="360" w:lineRule="auto"/>
                    <w:jc w:val="both"/>
                    <w:rPr>
                      <w:color w:val="000000"/>
                    </w:rPr>
                  </w:pPr>
                  <w:r w:rsidRPr="00A45BA8">
                    <w:rPr>
                      <w:color w:val="000000"/>
                    </w:rPr>
                    <w:t>2</w:t>
                  </w:r>
                </w:p>
              </w:tc>
            </w:tr>
          </w:tbl>
          <w:p w:rsidR="00BD4BAA" w:rsidRPr="002B3EB5" w:rsidRDefault="00BD4BAA" w:rsidP="00851930">
            <w:pPr>
              <w:autoSpaceDE w:val="0"/>
              <w:autoSpaceDN w:val="0"/>
              <w:adjustRightInd w:val="0"/>
              <w:spacing w:line="360" w:lineRule="auto"/>
              <w:jc w:val="both"/>
              <w:rPr>
                <w:lang w:bidi="hi-IN"/>
              </w:rPr>
            </w:pPr>
          </w:p>
          <w:p w:rsidR="00BD4BAA" w:rsidRPr="00CE070F" w:rsidRDefault="00BD4BAA" w:rsidP="00851930">
            <w:pPr>
              <w:autoSpaceDE w:val="0"/>
              <w:autoSpaceDN w:val="0"/>
              <w:adjustRightInd w:val="0"/>
              <w:spacing w:line="360" w:lineRule="auto"/>
              <w:jc w:val="both"/>
              <w:rPr>
                <w:b/>
                <w:bCs/>
                <w:lang w:val="en-AU"/>
              </w:rPr>
            </w:pPr>
          </w:p>
          <w:p w:rsidR="00BD4BAA" w:rsidRDefault="00BD4BAA" w:rsidP="00851930">
            <w:pPr>
              <w:autoSpaceDE w:val="0"/>
              <w:autoSpaceDN w:val="0"/>
              <w:adjustRightInd w:val="0"/>
              <w:jc w:val="both"/>
              <w:rPr>
                <w:b/>
                <w:bCs/>
                <w:lang w:val="en-AU"/>
              </w:rPr>
            </w:pPr>
          </w:p>
          <w:p w:rsidR="00BD4BAA" w:rsidRPr="006C521C" w:rsidRDefault="00BD4BAA" w:rsidP="00851930">
            <w:pPr>
              <w:autoSpaceDE w:val="0"/>
              <w:autoSpaceDN w:val="0"/>
              <w:adjustRightInd w:val="0"/>
              <w:jc w:val="both"/>
              <w:rPr>
                <w:b/>
                <w:bCs/>
                <w:sz w:val="6"/>
                <w:szCs w:val="6"/>
                <w:lang w:val="en-AU"/>
              </w:rPr>
            </w:pPr>
          </w:p>
          <w:p w:rsidR="00BD4BAA" w:rsidRPr="006C521C" w:rsidRDefault="00BD4BAA" w:rsidP="00851930">
            <w:pPr>
              <w:autoSpaceDE w:val="0"/>
              <w:autoSpaceDN w:val="0"/>
              <w:adjustRightInd w:val="0"/>
              <w:spacing w:line="360" w:lineRule="auto"/>
              <w:jc w:val="both"/>
              <w:rPr>
                <w:lang w:val="en-AU"/>
              </w:rPr>
            </w:pPr>
            <w:r w:rsidRPr="006C521C">
              <w:rPr>
                <w:lang w:val="en-AU"/>
              </w:rPr>
              <w:t xml:space="preserve">The design with border plot at both end results in a series of strongly balanced block designs with </w:t>
            </w:r>
            <w:r w:rsidRPr="006C521C">
              <w:t xml:space="preserve">b = 2, </w:t>
            </w:r>
            <w:r>
              <w:t xml:space="preserve">  </w:t>
            </w:r>
            <w:r w:rsidRPr="006C521C">
              <w:t>r = 8, k = 8 and μ</w:t>
            </w:r>
            <w:r w:rsidRPr="006C521C">
              <w:rPr>
                <w:vertAlign w:val="subscript"/>
              </w:rPr>
              <w:t>1</w:t>
            </w:r>
            <w:r w:rsidRPr="006C521C">
              <w:t>=4</w:t>
            </w:r>
            <w:r w:rsidRPr="006C521C">
              <w:rPr>
                <w:lang w:val="en-AU"/>
              </w:rPr>
              <w:t>.</w:t>
            </w:r>
            <w:r w:rsidRPr="00FC67FA">
              <w:rPr>
                <w:b/>
                <w:bCs/>
                <w:lang w:val="en-AU"/>
              </w:rPr>
              <w:t xml:space="preserve"> </w:t>
            </w:r>
            <w:r w:rsidRPr="006C521C">
              <w:rPr>
                <w:lang w:val="en-AU"/>
              </w:rPr>
              <w:t>For easy accessibility of end users and to provide them a readymade solution, following macro has been developed.</w:t>
            </w:r>
          </w:p>
          <w:p w:rsidR="00BD4BAA" w:rsidRPr="006C521C" w:rsidRDefault="00BD4BAA" w:rsidP="00851930">
            <w:pPr>
              <w:autoSpaceDE w:val="0"/>
              <w:autoSpaceDN w:val="0"/>
              <w:adjustRightInd w:val="0"/>
              <w:jc w:val="both"/>
              <w:rPr>
                <w:lang w:val="en-AU"/>
              </w:rPr>
            </w:pPr>
          </w:p>
          <w:p w:rsidR="00BD4BAA" w:rsidRPr="006C521C" w:rsidRDefault="00BD4BAA" w:rsidP="00851930">
            <w:pPr>
              <w:autoSpaceDE w:val="0"/>
              <w:autoSpaceDN w:val="0"/>
              <w:adjustRightInd w:val="0"/>
              <w:spacing w:line="360" w:lineRule="auto"/>
              <w:jc w:val="both"/>
              <w:rPr>
                <w:b/>
                <w:shd w:val="clear" w:color="auto" w:fill="FFFFFF"/>
              </w:rPr>
            </w:pPr>
            <w:r>
              <w:rPr>
                <w:b/>
                <w:shd w:val="clear" w:color="auto" w:fill="FFFFFF"/>
              </w:rPr>
              <w:t xml:space="preserve">3. </w:t>
            </w:r>
            <w:r w:rsidRPr="006C521C">
              <w:rPr>
                <w:b/>
                <w:shd w:val="clear" w:color="auto" w:fill="FFFFFF"/>
              </w:rPr>
              <w:t>SAS macro</w:t>
            </w:r>
            <w:r>
              <w:rPr>
                <w:b/>
                <w:shd w:val="clear" w:color="auto" w:fill="FFFFFF"/>
              </w:rPr>
              <w:t xml:space="preserve"> for the generation of the design</w:t>
            </w:r>
          </w:p>
          <w:p w:rsidR="00BD4BAA" w:rsidRDefault="00BD4BAA" w:rsidP="00851930">
            <w:pPr>
              <w:autoSpaceDE w:val="0"/>
              <w:autoSpaceDN w:val="0"/>
              <w:adjustRightInd w:val="0"/>
              <w:spacing w:line="360" w:lineRule="auto"/>
              <w:jc w:val="both"/>
            </w:pPr>
            <w:r>
              <w:rPr>
                <w:shd w:val="clear" w:color="auto" w:fill="FFFFFF"/>
              </w:rPr>
              <w:t xml:space="preserve">For generation the above class of design, </w:t>
            </w:r>
            <w:r w:rsidRPr="006C521C">
              <w:rPr>
                <w:shd w:val="clear" w:color="auto" w:fill="FFFFFF"/>
              </w:rPr>
              <w:t>user</w:t>
            </w:r>
            <w:r>
              <w:rPr>
                <w:shd w:val="clear" w:color="auto" w:fill="FFFFFF"/>
              </w:rPr>
              <w:t xml:space="preserve"> only </w:t>
            </w:r>
            <w:r w:rsidRPr="006C521C">
              <w:rPr>
                <w:shd w:val="clear" w:color="auto" w:fill="FFFFFF"/>
              </w:rPr>
              <w:t xml:space="preserve"> need to enter the number of treatments as v</w:t>
            </w:r>
            <w:r>
              <w:rPr>
                <w:shd w:val="clear" w:color="auto" w:fill="FFFFFF"/>
              </w:rPr>
              <w:t xml:space="preserve"> which may be any number in the real line.</w:t>
            </w:r>
            <w:r w:rsidRPr="006C521C">
              <w:rPr>
                <w:shd w:val="clear" w:color="auto" w:fill="FFFFFF"/>
              </w:rPr>
              <w:t xml:space="preserve"> The number of treatment v should be a prime number. If user enter </w:t>
            </w:r>
            <w:r>
              <w:rPr>
                <w:shd w:val="clear" w:color="auto" w:fill="FFFFFF"/>
              </w:rPr>
              <w:t xml:space="preserve">0 or if user does not enter any number error will arise and error message will be displayed in the log window of SAS. If user, enter any number, the design will be  generated and the output will be displayed in the output window of SAS. </w:t>
            </w:r>
            <w:r w:rsidRPr="006C521C">
              <w:t xml:space="preserve">User can then </w:t>
            </w:r>
            <w:r>
              <w:t xml:space="preserve">easily </w:t>
            </w:r>
            <w:r w:rsidRPr="006C521C">
              <w:t xml:space="preserve">save the </w:t>
            </w:r>
            <w:r>
              <w:t>output</w:t>
            </w:r>
            <w:r w:rsidRPr="006C521C">
              <w:t>.</w:t>
            </w:r>
            <w:r>
              <w:t xml:space="preserve"> Following is the details of the SAS macro:</w:t>
            </w:r>
          </w:p>
          <w:p w:rsidR="00BD4BAA" w:rsidRDefault="00BD4BAA" w:rsidP="00851930">
            <w:pPr>
              <w:autoSpaceDE w:val="0"/>
              <w:autoSpaceDN w:val="0"/>
              <w:adjustRightInd w:val="0"/>
              <w:spacing w:line="360" w:lineRule="auto"/>
              <w:jc w:val="both"/>
            </w:pPr>
          </w:p>
          <w:p w:rsidR="00BD4BAA" w:rsidRDefault="00BD4BAA" w:rsidP="00851930">
            <w:pPr>
              <w:autoSpaceDE w:val="0"/>
              <w:autoSpaceDN w:val="0"/>
              <w:adjustRightInd w:val="0"/>
              <w:spacing w:line="360" w:lineRule="auto"/>
              <w:jc w:val="both"/>
            </w:pPr>
          </w:p>
          <w:p w:rsidR="006F1411" w:rsidRDefault="006F1411" w:rsidP="00851930">
            <w:pPr>
              <w:autoSpaceDE w:val="0"/>
              <w:autoSpaceDN w:val="0"/>
              <w:adjustRightInd w:val="0"/>
              <w:spacing w:line="360" w:lineRule="auto"/>
              <w:jc w:val="both"/>
            </w:pPr>
          </w:p>
          <w:p w:rsidR="00BD4BAA" w:rsidRDefault="00BD4BAA" w:rsidP="00851930">
            <w:pPr>
              <w:autoSpaceDE w:val="0"/>
              <w:autoSpaceDN w:val="0"/>
              <w:adjustRightInd w:val="0"/>
              <w:jc w:val="both"/>
              <w:rPr>
                <w:rFonts w:ascii="Courier New" w:hAnsi="Courier New" w:cs="Courier New"/>
                <w:color w:val="008000"/>
                <w:sz w:val="20"/>
                <w:szCs w:val="20"/>
                <w:shd w:val="clear" w:color="auto" w:fill="FFFFFF"/>
                <w:lang w:bidi="hi-IN"/>
              </w:rPr>
            </w:pPr>
            <w:r>
              <w:rPr>
                <w:rFonts w:ascii="Courier New" w:hAnsi="Courier New" w:cs="Courier New"/>
                <w:color w:val="008000"/>
                <w:sz w:val="20"/>
                <w:szCs w:val="20"/>
                <w:shd w:val="clear" w:color="auto" w:fill="FFFFFF"/>
                <w:lang w:bidi="hi-IN"/>
              </w:rPr>
              <w:lastRenderedPageBreak/>
              <w:t xml:space="preserve">/* For easy accessibility of end users, the following macro generates a strongly neighbour balanced block designs with v (Number of treatments),b (Number of Blocks) = v, r (Number of Replications per treatment)= </w:t>
            </w:r>
            <w:r w:rsidRPr="00680E39">
              <w:rPr>
                <w:rFonts w:ascii="Courier New" w:hAnsi="Courier New" w:cs="Courier New"/>
                <w:color w:val="008000"/>
                <w:sz w:val="20"/>
                <w:szCs w:val="20"/>
                <w:shd w:val="clear" w:color="auto" w:fill="FFFFFF"/>
                <w:lang w:bidi="hi-IN"/>
              </w:rPr>
              <w:t>2v</w:t>
            </w:r>
            <w:r w:rsidRPr="00680E39">
              <w:rPr>
                <w:rFonts w:ascii="Courier New" w:hAnsi="Courier New" w:cs="Courier New"/>
                <w:color w:val="008000"/>
                <w:sz w:val="20"/>
                <w:szCs w:val="20"/>
                <w:shd w:val="clear" w:color="auto" w:fill="FFFFFF"/>
                <w:vertAlign w:val="superscript"/>
                <w:lang w:bidi="hi-IN"/>
              </w:rPr>
              <w:t>2</w:t>
            </w:r>
            <w:r>
              <w:rPr>
                <w:rFonts w:ascii="Courier New" w:hAnsi="Courier New" w:cs="Courier New"/>
                <w:color w:val="008000"/>
                <w:sz w:val="20"/>
                <w:szCs w:val="20"/>
                <w:shd w:val="clear" w:color="auto" w:fill="FFFFFF"/>
                <w:lang w:bidi="hi-IN"/>
              </w:rPr>
              <w:t xml:space="preserve">,k (block size)= </w:t>
            </w:r>
            <w:r w:rsidRPr="00680E39">
              <w:rPr>
                <w:rFonts w:ascii="Courier New" w:hAnsi="Courier New" w:cs="Courier New"/>
                <w:color w:val="008000"/>
                <w:sz w:val="20"/>
                <w:szCs w:val="20"/>
                <w:shd w:val="clear" w:color="auto" w:fill="FFFFFF"/>
                <w:lang w:bidi="hi-IN"/>
              </w:rPr>
              <w:t>2v</w:t>
            </w:r>
            <w:r w:rsidRPr="00680E39">
              <w:rPr>
                <w:rFonts w:ascii="Courier New" w:hAnsi="Courier New" w:cs="Courier New"/>
                <w:color w:val="008000"/>
                <w:sz w:val="20"/>
                <w:szCs w:val="20"/>
                <w:shd w:val="clear" w:color="auto" w:fill="FFFFFF"/>
                <w:vertAlign w:val="superscript"/>
                <w:lang w:bidi="hi-IN"/>
              </w:rPr>
              <w:t>2</w:t>
            </w:r>
            <w:r>
              <w:rPr>
                <w:rFonts w:ascii="Courier New" w:hAnsi="Courier New" w:cs="Courier New"/>
                <w:color w:val="008000"/>
                <w:sz w:val="20"/>
                <w:szCs w:val="20"/>
                <w:shd w:val="clear" w:color="auto" w:fill="FFFFFF"/>
                <w:lang w:bidi="hi-IN"/>
              </w:rPr>
              <w:t xml:space="preserve"> and </w:t>
            </w:r>
            <w:r w:rsidRPr="00680E39">
              <w:rPr>
                <w:rFonts w:ascii="Courier New" w:hAnsi="Courier New" w:cs="Courier New"/>
                <w:color w:val="008000"/>
                <w:sz w:val="20"/>
                <w:szCs w:val="20"/>
                <w:shd w:val="clear" w:color="auto" w:fill="FFFFFF"/>
                <w:lang w:bidi="hi-IN"/>
              </w:rPr>
              <w:t>μ</w:t>
            </w:r>
            <w:r w:rsidRPr="00680E39">
              <w:rPr>
                <w:rFonts w:ascii="Courier New" w:hAnsi="Courier New" w:cs="Courier New"/>
                <w:color w:val="008000"/>
                <w:sz w:val="20"/>
                <w:szCs w:val="20"/>
                <w:shd w:val="clear" w:color="auto" w:fill="FFFFFF"/>
                <w:vertAlign w:val="subscript"/>
                <w:lang w:bidi="hi-IN"/>
              </w:rPr>
              <w:t>1</w:t>
            </w:r>
            <w:r>
              <w:rPr>
                <w:rFonts w:ascii="Courier New" w:hAnsi="Courier New" w:cs="Courier New"/>
                <w:color w:val="008000"/>
                <w:sz w:val="20"/>
                <w:szCs w:val="20"/>
                <w:shd w:val="clear" w:color="auto" w:fill="FFFFFF"/>
                <w:lang w:bidi="hi-IN"/>
              </w:rPr>
              <w:t xml:space="preserve"> (number of times treatments are appearing as neighbour)</w:t>
            </w:r>
            <w:r w:rsidRPr="00680E39">
              <w:rPr>
                <w:rFonts w:ascii="Courier New" w:hAnsi="Courier New" w:cs="Courier New"/>
                <w:color w:val="008000"/>
                <w:sz w:val="20"/>
                <w:szCs w:val="20"/>
                <w:shd w:val="clear" w:color="auto" w:fill="FFFFFF"/>
                <w:lang w:bidi="hi-IN"/>
              </w:rPr>
              <w:t>= 2v</w:t>
            </w:r>
          </w:p>
          <w:p w:rsidR="00BD4BAA" w:rsidRDefault="00BD4BAA" w:rsidP="00851930">
            <w:pPr>
              <w:autoSpaceDE w:val="0"/>
              <w:autoSpaceDN w:val="0"/>
              <w:adjustRightInd w:val="0"/>
              <w:jc w:val="both"/>
              <w:rPr>
                <w:rFonts w:ascii="Courier New" w:hAnsi="Courier New" w:cs="Courier New"/>
                <w:color w:val="008000"/>
                <w:sz w:val="20"/>
                <w:szCs w:val="20"/>
                <w:shd w:val="clear" w:color="auto" w:fill="FFFFFF"/>
                <w:lang w:bidi="hi-IN"/>
              </w:rPr>
            </w:pPr>
            <w:r>
              <w:rPr>
                <w:rFonts w:ascii="Courier New" w:hAnsi="Courier New" w:cs="Courier New"/>
                <w:color w:val="008000"/>
                <w:sz w:val="20"/>
                <w:szCs w:val="20"/>
                <w:shd w:val="clear" w:color="auto" w:fill="FFFFFF"/>
                <w:lang w:bidi="hi-IN"/>
              </w:rPr>
              <w:t>*/</w:t>
            </w:r>
          </w:p>
          <w:p w:rsidR="00BD4BAA" w:rsidRDefault="00BD4BAA" w:rsidP="00851930">
            <w:pPr>
              <w:autoSpaceDE w:val="0"/>
              <w:autoSpaceDN w:val="0"/>
              <w:adjustRightInd w:val="0"/>
              <w:jc w:val="both"/>
              <w:rPr>
                <w:rFonts w:ascii="Courier New" w:hAnsi="Courier New" w:cs="Courier New"/>
                <w:color w:val="000000"/>
                <w:sz w:val="20"/>
                <w:szCs w:val="20"/>
                <w:shd w:val="clear" w:color="auto" w:fill="FFFFFF"/>
                <w:lang w:bidi="hi-IN"/>
              </w:rPr>
            </w:pPr>
          </w:p>
          <w:p w:rsidR="00BD4BAA" w:rsidRDefault="00BD4BAA" w:rsidP="00851930">
            <w:pPr>
              <w:autoSpaceDE w:val="0"/>
              <w:autoSpaceDN w:val="0"/>
              <w:adjustRightInd w:val="0"/>
              <w:jc w:val="both"/>
              <w:rPr>
                <w:rFonts w:ascii="Courier New" w:hAnsi="Courier New" w:cs="Courier New"/>
                <w:color w:val="000000"/>
                <w:sz w:val="20"/>
                <w:szCs w:val="20"/>
                <w:shd w:val="clear" w:color="auto" w:fill="FFFFFF"/>
                <w:lang w:bidi="hi-IN"/>
              </w:rPr>
            </w:pP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%let</w:t>
            </w:r>
            <w:r>
              <w:rPr>
                <w:rFonts w:ascii="Courier New" w:hAnsi="Courier New" w:cs="Courier New"/>
                <w:color w:val="000000"/>
                <w:sz w:val="20"/>
                <w:szCs w:val="20"/>
                <w:shd w:val="clear" w:color="auto" w:fill="FFFFFF"/>
                <w:lang w:bidi="hi-IN"/>
              </w:rPr>
              <w:t xml:space="preserve"> v=3;</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b/>
                <w:bCs/>
                <w:color w:val="000080"/>
                <w:sz w:val="20"/>
                <w:szCs w:val="20"/>
                <w:shd w:val="clear" w:color="auto" w:fill="FFFFFF"/>
                <w:lang w:bidi="hi-IN"/>
              </w:rPr>
              <w:t>proc</w:t>
            </w:r>
            <w:r>
              <w:rPr>
                <w:rFonts w:ascii="Courier New" w:hAnsi="Courier New" w:cs="Courier New"/>
                <w:color w:val="000000"/>
                <w:sz w:val="20"/>
                <w:szCs w:val="20"/>
                <w:shd w:val="clear" w:color="auto" w:fill="FFFFFF"/>
                <w:lang w:bidi="hi-IN"/>
              </w:rPr>
              <w:t xml:space="preserve"> </w:t>
            </w:r>
            <w:r>
              <w:rPr>
                <w:rFonts w:ascii="Courier New" w:hAnsi="Courier New" w:cs="Courier New"/>
                <w:b/>
                <w:bCs/>
                <w:color w:val="000080"/>
                <w:sz w:val="20"/>
                <w:szCs w:val="20"/>
                <w:shd w:val="clear" w:color="auto" w:fill="FFFFFF"/>
                <w:lang w:bidi="hi-IN"/>
              </w:rPr>
              <w:t>iml</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00"/>
                <w:sz w:val="20"/>
                <w:szCs w:val="20"/>
                <w:shd w:val="clear" w:color="auto" w:fill="FFFFFF"/>
                <w:lang w:bidi="hi-IN"/>
              </w:rPr>
              <w:t>a=j(&amp;v,(</w:t>
            </w:r>
            <w:r>
              <w:rPr>
                <w:rFonts w:ascii="Courier New" w:hAnsi="Courier New" w:cs="Courier New"/>
                <w:b/>
                <w:bCs/>
                <w:color w:val="008080"/>
                <w:sz w:val="20"/>
                <w:szCs w:val="20"/>
                <w:shd w:val="clear" w:color="auto" w:fill="FFFFFF"/>
                <w:lang w:bidi="hi-IN"/>
              </w:rPr>
              <w:t>2</w:t>
            </w:r>
            <w:r>
              <w:rPr>
                <w:rFonts w:ascii="Courier New" w:hAnsi="Courier New" w:cs="Courier New"/>
                <w:color w:val="000000"/>
                <w:sz w:val="20"/>
                <w:szCs w:val="20"/>
                <w:shd w:val="clear" w:color="auto" w:fill="FFFFFF"/>
                <w:lang w:bidi="hi-IN"/>
              </w:rPr>
              <w:t>*&amp;v*&amp;v),</w:t>
            </w:r>
            <w:r>
              <w:rPr>
                <w:rFonts w:ascii="Courier New" w:hAnsi="Courier New" w:cs="Courier New"/>
                <w:b/>
                <w:bCs/>
                <w:color w:val="008080"/>
                <w:sz w:val="20"/>
                <w:szCs w:val="20"/>
                <w:shd w:val="clear" w:color="auto" w:fill="FFFFFF"/>
                <w:lang w:bidi="hi-IN"/>
              </w:rPr>
              <w:t>0</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do</w:t>
            </w:r>
            <w:r>
              <w:rPr>
                <w:rFonts w:ascii="Courier New" w:hAnsi="Courier New" w:cs="Courier New"/>
                <w:color w:val="000000"/>
                <w:sz w:val="20"/>
                <w:szCs w:val="20"/>
                <w:shd w:val="clear" w:color="auto" w:fill="FFFFFF"/>
                <w:lang w:bidi="hi-IN"/>
              </w:rPr>
              <w:t xml:space="preserve"> j= </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 xml:space="preserve"> </w:t>
            </w:r>
            <w:r>
              <w:rPr>
                <w:rFonts w:ascii="Courier New" w:hAnsi="Courier New" w:cs="Courier New"/>
                <w:color w:val="0000FF"/>
                <w:sz w:val="20"/>
                <w:szCs w:val="20"/>
                <w:shd w:val="clear" w:color="auto" w:fill="FFFFFF"/>
                <w:lang w:bidi="hi-IN"/>
              </w:rPr>
              <w:t>to</w:t>
            </w:r>
            <w:r>
              <w:rPr>
                <w:rFonts w:ascii="Courier New" w:hAnsi="Courier New" w:cs="Courier New"/>
                <w:color w:val="000000"/>
                <w:sz w:val="20"/>
                <w:szCs w:val="20"/>
                <w:shd w:val="clear" w:color="auto" w:fill="FFFFFF"/>
                <w:lang w:bidi="hi-IN"/>
              </w:rPr>
              <w:t xml:space="preserve"> (</w:t>
            </w:r>
            <w:r>
              <w:rPr>
                <w:rFonts w:ascii="Courier New" w:hAnsi="Courier New" w:cs="Courier New"/>
                <w:b/>
                <w:bCs/>
                <w:color w:val="008080"/>
                <w:sz w:val="20"/>
                <w:szCs w:val="20"/>
                <w:shd w:val="clear" w:color="auto" w:fill="FFFFFF"/>
                <w:lang w:bidi="hi-IN"/>
              </w:rPr>
              <w:t>2</w:t>
            </w:r>
            <w:r>
              <w:rPr>
                <w:rFonts w:ascii="Courier New" w:hAnsi="Courier New" w:cs="Courier New"/>
                <w:color w:val="000000"/>
                <w:sz w:val="20"/>
                <w:szCs w:val="20"/>
                <w:shd w:val="clear" w:color="auto" w:fill="FFFFFF"/>
                <w:lang w:bidi="hi-IN"/>
              </w:rPr>
              <w:t>*&amp;v);</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do</w:t>
            </w:r>
            <w:r>
              <w:rPr>
                <w:rFonts w:ascii="Courier New" w:hAnsi="Courier New" w:cs="Courier New"/>
                <w:color w:val="000000"/>
                <w:sz w:val="20"/>
                <w:szCs w:val="20"/>
                <w:shd w:val="clear" w:color="auto" w:fill="FFFFFF"/>
                <w:lang w:bidi="hi-IN"/>
              </w:rPr>
              <w:t xml:space="preserve"> i=</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 xml:space="preserve"> </w:t>
            </w:r>
            <w:r>
              <w:rPr>
                <w:rFonts w:ascii="Courier New" w:hAnsi="Courier New" w:cs="Courier New"/>
                <w:color w:val="0000FF"/>
                <w:sz w:val="20"/>
                <w:szCs w:val="20"/>
                <w:shd w:val="clear" w:color="auto" w:fill="FFFFFF"/>
                <w:lang w:bidi="hi-IN"/>
              </w:rPr>
              <w:t>to</w:t>
            </w:r>
            <w:r>
              <w:rPr>
                <w:rFonts w:ascii="Courier New" w:hAnsi="Courier New" w:cs="Courier New"/>
                <w:color w:val="000000"/>
                <w:sz w:val="20"/>
                <w:szCs w:val="20"/>
                <w:shd w:val="clear" w:color="auto" w:fill="FFFFFF"/>
                <w:lang w:bidi="hi-IN"/>
              </w:rPr>
              <w:t xml:space="preserve"> &amp;v;</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00"/>
                <w:sz w:val="20"/>
                <w:szCs w:val="20"/>
                <w:shd w:val="clear" w:color="auto" w:fill="FFFFFF"/>
                <w:lang w:bidi="hi-IN"/>
              </w:rPr>
              <w:t>a[i,j ]=i;</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00"/>
                <w:sz w:val="20"/>
                <w:szCs w:val="20"/>
                <w:shd w:val="clear" w:color="auto" w:fill="FFFFFF"/>
                <w:lang w:bidi="hi-IN"/>
              </w:rPr>
              <w:t>a[i,j+</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]=(j+</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w:t>
            </w:r>
            <w:r>
              <w:rPr>
                <w:rFonts w:ascii="Courier New" w:hAnsi="Courier New" w:cs="Courier New"/>
                <w:b/>
                <w:bCs/>
                <w:color w:val="008080"/>
                <w:sz w:val="20"/>
                <w:szCs w:val="20"/>
                <w:shd w:val="clear" w:color="auto" w:fill="FFFFFF"/>
                <w:lang w:bidi="hi-IN"/>
              </w:rPr>
              <w:t>2</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end</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00"/>
                <w:sz w:val="20"/>
                <w:szCs w:val="20"/>
                <w:shd w:val="clear" w:color="auto" w:fill="FFFFFF"/>
                <w:lang w:bidi="hi-IN"/>
              </w:rPr>
              <w:t>j=j+</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end</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do</w:t>
            </w:r>
            <w:r>
              <w:rPr>
                <w:rFonts w:ascii="Courier New" w:hAnsi="Courier New" w:cs="Courier New"/>
                <w:color w:val="000000"/>
                <w:sz w:val="20"/>
                <w:szCs w:val="20"/>
                <w:shd w:val="clear" w:color="auto" w:fill="FFFFFF"/>
                <w:lang w:bidi="hi-IN"/>
              </w:rPr>
              <w:t xml:space="preserve"> k=</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 xml:space="preserve"> </w:t>
            </w:r>
            <w:r>
              <w:rPr>
                <w:rFonts w:ascii="Courier New" w:hAnsi="Courier New" w:cs="Courier New"/>
                <w:color w:val="0000FF"/>
                <w:sz w:val="20"/>
                <w:szCs w:val="20"/>
                <w:shd w:val="clear" w:color="auto" w:fill="FFFFFF"/>
                <w:lang w:bidi="hi-IN"/>
              </w:rPr>
              <w:t>to</w:t>
            </w:r>
            <w:r>
              <w:rPr>
                <w:rFonts w:ascii="Courier New" w:hAnsi="Courier New" w:cs="Courier New"/>
                <w:color w:val="000000"/>
                <w:sz w:val="20"/>
                <w:szCs w:val="20"/>
                <w:shd w:val="clear" w:color="auto" w:fill="FFFFFF"/>
                <w:lang w:bidi="hi-IN"/>
              </w:rPr>
              <w:t xml:space="preserve"> &amp;v-</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do</w:t>
            </w:r>
            <w:r>
              <w:rPr>
                <w:rFonts w:ascii="Courier New" w:hAnsi="Courier New" w:cs="Courier New"/>
                <w:color w:val="000000"/>
                <w:sz w:val="20"/>
                <w:szCs w:val="20"/>
                <w:shd w:val="clear" w:color="auto" w:fill="FFFFFF"/>
                <w:lang w:bidi="hi-IN"/>
              </w:rPr>
              <w:t xml:space="preserve"> j=</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 xml:space="preserve"> </w:t>
            </w:r>
            <w:r>
              <w:rPr>
                <w:rFonts w:ascii="Courier New" w:hAnsi="Courier New" w:cs="Courier New"/>
                <w:color w:val="0000FF"/>
                <w:sz w:val="20"/>
                <w:szCs w:val="20"/>
                <w:shd w:val="clear" w:color="auto" w:fill="FFFFFF"/>
                <w:lang w:bidi="hi-IN"/>
              </w:rPr>
              <w:t>to</w:t>
            </w:r>
            <w:r>
              <w:rPr>
                <w:rFonts w:ascii="Courier New" w:hAnsi="Courier New" w:cs="Courier New"/>
                <w:color w:val="000000"/>
                <w:sz w:val="20"/>
                <w:szCs w:val="20"/>
                <w:shd w:val="clear" w:color="auto" w:fill="FFFFFF"/>
                <w:lang w:bidi="hi-IN"/>
              </w:rPr>
              <w:t xml:space="preserve"> (</w:t>
            </w:r>
            <w:r>
              <w:rPr>
                <w:rFonts w:ascii="Courier New" w:hAnsi="Courier New" w:cs="Courier New"/>
                <w:b/>
                <w:bCs/>
                <w:color w:val="008080"/>
                <w:sz w:val="20"/>
                <w:szCs w:val="20"/>
                <w:shd w:val="clear" w:color="auto" w:fill="FFFFFF"/>
                <w:lang w:bidi="hi-IN"/>
              </w:rPr>
              <w:t>2</w:t>
            </w:r>
            <w:r>
              <w:rPr>
                <w:rFonts w:ascii="Courier New" w:hAnsi="Courier New" w:cs="Courier New"/>
                <w:color w:val="000000"/>
                <w:sz w:val="20"/>
                <w:szCs w:val="20"/>
                <w:shd w:val="clear" w:color="auto" w:fill="FFFFFF"/>
                <w:lang w:bidi="hi-IN"/>
              </w:rPr>
              <w:t>*&amp;v);</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do</w:t>
            </w:r>
            <w:r>
              <w:rPr>
                <w:rFonts w:ascii="Courier New" w:hAnsi="Courier New" w:cs="Courier New"/>
                <w:color w:val="000000"/>
                <w:sz w:val="20"/>
                <w:szCs w:val="20"/>
                <w:shd w:val="clear" w:color="auto" w:fill="FFFFFF"/>
                <w:lang w:bidi="hi-IN"/>
              </w:rPr>
              <w:t xml:space="preserve"> i=</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 xml:space="preserve"> </w:t>
            </w:r>
            <w:r>
              <w:rPr>
                <w:rFonts w:ascii="Courier New" w:hAnsi="Courier New" w:cs="Courier New"/>
                <w:color w:val="0000FF"/>
                <w:sz w:val="20"/>
                <w:szCs w:val="20"/>
                <w:shd w:val="clear" w:color="auto" w:fill="FFFFFF"/>
                <w:lang w:bidi="hi-IN"/>
              </w:rPr>
              <w:t>to</w:t>
            </w:r>
            <w:r>
              <w:rPr>
                <w:rFonts w:ascii="Courier New" w:hAnsi="Courier New" w:cs="Courier New"/>
                <w:color w:val="000000"/>
                <w:sz w:val="20"/>
                <w:szCs w:val="20"/>
                <w:shd w:val="clear" w:color="auto" w:fill="FFFFFF"/>
                <w:lang w:bidi="hi-IN"/>
              </w:rPr>
              <w:t xml:space="preserve"> &amp;v;</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00"/>
                <w:sz w:val="20"/>
                <w:szCs w:val="20"/>
                <w:shd w:val="clear" w:color="auto" w:fill="FFFFFF"/>
                <w:lang w:bidi="hi-IN"/>
              </w:rPr>
              <w:t>a[i,((</w:t>
            </w:r>
            <w:r>
              <w:rPr>
                <w:rFonts w:ascii="Courier New" w:hAnsi="Courier New" w:cs="Courier New"/>
                <w:b/>
                <w:bCs/>
                <w:color w:val="008080"/>
                <w:sz w:val="20"/>
                <w:szCs w:val="20"/>
                <w:shd w:val="clear" w:color="auto" w:fill="FFFFFF"/>
                <w:lang w:bidi="hi-IN"/>
              </w:rPr>
              <w:t>2</w:t>
            </w:r>
            <w:r>
              <w:rPr>
                <w:rFonts w:ascii="Courier New" w:hAnsi="Courier New" w:cs="Courier New"/>
                <w:color w:val="000000"/>
                <w:sz w:val="20"/>
                <w:szCs w:val="20"/>
                <w:shd w:val="clear" w:color="auto" w:fill="FFFFFF"/>
                <w:lang w:bidi="hi-IN"/>
              </w:rPr>
              <w:t>*&amp;v)*k)+j]= a[i,j]+k;</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00"/>
                <w:sz w:val="20"/>
                <w:szCs w:val="20"/>
                <w:shd w:val="clear" w:color="auto" w:fill="FFFFFF"/>
                <w:lang w:bidi="hi-IN"/>
              </w:rPr>
              <w:t>a[i,((</w:t>
            </w:r>
            <w:r>
              <w:rPr>
                <w:rFonts w:ascii="Courier New" w:hAnsi="Courier New" w:cs="Courier New"/>
                <w:b/>
                <w:bCs/>
                <w:color w:val="008080"/>
                <w:sz w:val="20"/>
                <w:szCs w:val="20"/>
                <w:shd w:val="clear" w:color="auto" w:fill="FFFFFF"/>
                <w:lang w:bidi="hi-IN"/>
              </w:rPr>
              <w:t>2</w:t>
            </w:r>
            <w:r>
              <w:rPr>
                <w:rFonts w:ascii="Courier New" w:hAnsi="Courier New" w:cs="Courier New"/>
                <w:color w:val="000000"/>
                <w:sz w:val="20"/>
                <w:szCs w:val="20"/>
                <w:shd w:val="clear" w:color="auto" w:fill="FFFFFF"/>
                <w:lang w:bidi="hi-IN"/>
              </w:rPr>
              <w:t>*&amp;v)*k)+j+</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 a[i,j+</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end</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00"/>
                <w:sz w:val="20"/>
                <w:szCs w:val="20"/>
                <w:shd w:val="clear" w:color="auto" w:fill="FFFFFF"/>
                <w:lang w:bidi="hi-IN"/>
              </w:rPr>
              <w:t>j=j+</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end</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end</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do</w:t>
            </w:r>
            <w:r>
              <w:rPr>
                <w:rFonts w:ascii="Courier New" w:hAnsi="Courier New" w:cs="Courier New"/>
                <w:color w:val="000000"/>
                <w:sz w:val="20"/>
                <w:szCs w:val="20"/>
                <w:shd w:val="clear" w:color="auto" w:fill="FFFFFF"/>
                <w:lang w:bidi="hi-IN"/>
              </w:rPr>
              <w:t xml:space="preserve"> j=</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 xml:space="preserve"> </w:t>
            </w:r>
            <w:r>
              <w:rPr>
                <w:rFonts w:ascii="Courier New" w:hAnsi="Courier New" w:cs="Courier New"/>
                <w:color w:val="0000FF"/>
                <w:sz w:val="20"/>
                <w:szCs w:val="20"/>
                <w:shd w:val="clear" w:color="auto" w:fill="FFFFFF"/>
                <w:lang w:bidi="hi-IN"/>
              </w:rPr>
              <w:t>to</w:t>
            </w:r>
            <w:r>
              <w:rPr>
                <w:rFonts w:ascii="Courier New" w:hAnsi="Courier New" w:cs="Courier New"/>
                <w:color w:val="000000"/>
                <w:sz w:val="20"/>
                <w:szCs w:val="20"/>
                <w:shd w:val="clear" w:color="auto" w:fill="FFFFFF"/>
                <w:lang w:bidi="hi-IN"/>
              </w:rPr>
              <w:t xml:space="preserve"> (</w:t>
            </w:r>
            <w:r>
              <w:rPr>
                <w:rFonts w:ascii="Courier New" w:hAnsi="Courier New" w:cs="Courier New"/>
                <w:b/>
                <w:bCs/>
                <w:color w:val="008080"/>
                <w:sz w:val="20"/>
                <w:szCs w:val="20"/>
                <w:shd w:val="clear" w:color="auto" w:fill="FFFFFF"/>
                <w:lang w:bidi="hi-IN"/>
              </w:rPr>
              <w:t>2</w:t>
            </w:r>
            <w:r>
              <w:rPr>
                <w:rFonts w:ascii="Courier New" w:hAnsi="Courier New" w:cs="Courier New"/>
                <w:color w:val="000000"/>
                <w:sz w:val="20"/>
                <w:szCs w:val="20"/>
                <w:shd w:val="clear" w:color="auto" w:fill="FFFFFF"/>
                <w:lang w:bidi="hi-IN"/>
              </w:rPr>
              <w:t>*&amp;v*&amp;v);</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do</w:t>
            </w:r>
            <w:r>
              <w:rPr>
                <w:rFonts w:ascii="Courier New" w:hAnsi="Courier New" w:cs="Courier New"/>
                <w:color w:val="000000"/>
                <w:sz w:val="20"/>
                <w:szCs w:val="20"/>
                <w:shd w:val="clear" w:color="auto" w:fill="FFFFFF"/>
                <w:lang w:bidi="hi-IN"/>
              </w:rPr>
              <w:t xml:space="preserve"> i=</w:t>
            </w:r>
            <w:r>
              <w:rPr>
                <w:rFonts w:ascii="Courier New" w:hAnsi="Courier New" w:cs="Courier New"/>
                <w:b/>
                <w:bCs/>
                <w:color w:val="008080"/>
                <w:sz w:val="20"/>
                <w:szCs w:val="20"/>
                <w:shd w:val="clear" w:color="auto" w:fill="FFFFFF"/>
                <w:lang w:bidi="hi-IN"/>
              </w:rPr>
              <w:t>1</w:t>
            </w:r>
            <w:r>
              <w:rPr>
                <w:rFonts w:ascii="Courier New" w:hAnsi="Courier New" w:cs="Courier New"/>
                <w:color w:val="000000"/>
                <w:sz w:val="20"/>
                <w:szCs w:val="20"/>
                <w:shd w:val="clear" w:color="auto" w:fill="FFFFFF"/>
                <w:lang w:bidi="hi-IN"/>
              </w:rPr>
              <w:t xml:space="preserve"> </w:t>
            </w:r>
            <w:r>
              <w:rPr>
                <w:rFonts w:ascii="Courier New" w:hAnsi="Courier New" w:cs="Courier New"/>
                <w:color w:val="0000FF"/>
                <w:sz w:val="20"/>
                <w:szCs w:val="20"/>
                <w:shd w:val="clear" w:color="auto" w:fill="FFFFFF"/>
                <w:lang w:bidi="hi-IN"/>
              </w:rPr>
              <w:t>to</w:t>
            </w:r>
            <w:r>
              <w:rPr>
                <w:rFonts w:ascii="Courier New" w:hAnsi="Courier New" w:cs="Courier New"/>
                <w:color w:val="000000"/>
                <w:sz w:val="20"/>
                <w:szCs w:val="20"/>
                <w:shd w:val="clear" w:color="auto" w:fill="FFFFFF"/>
                <w:lang w:bidi="hi-IN"/>
              </w:rPr>
              <w:t xml:space="preserve"> &amp;v;</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if</w:t>
            </w:r>
            <w:r>
              <w:rPr>
                <w:rFonts w:ascii="Courier New" w:hAnsi="Courier New" w:cs="Courier New"/>
                <w:color w:val="000000"/>
                <w:sz w:val="20"/>
                <w:szCs w:val="20"/>
                <w:shd w:val="clear" w:color="auto" w:fill="FFFFFF"/>
                <w:lang w:bidi="hi-IN"/>
              </w:rPr>
              <w:t xml:space="preserve"> a[i,j]&gt;&amp;v </w:t>
            </w:r>
            <w:r>
              <w:rPr>
                <w:rFonts w:ascii="Courier New" w:hAnsi="Courier New" w:cs="Courier New"/>
                <w:color w:val="0000FF"/>
                <w:sz w:val="20"/>
                <w:szCs w:val="20"/>
                <w:shd w:val="clear" w:color="auto" w:fill="FFFFFF"/>
                <w:lang w:bidi="hi-IN"/>
              </w:rPr>
              <w:t>then</w:t>
            </w:r>
            <w:r>
              <w:rPr>
                <w:rFonts w:ascii="Courier New" w:hAnsi="Courier New" w:cs="Courier New"/>
                <w:color w:val="000000"/>
                <w:sz w:val="20"/>
                <w:szCs w:val="20"/>
                <w:shd w:val="clear" w:color="auto" w:fill="FFFFFF"/>
                <w:lang w:bidi="hi-IN"/>
              </w:rPr>
              <w:t xml:space="preserve"> a[i,j]=a[i,j]-&amp;v;</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end</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end</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r>
              <w:rPr>
                <w:rFonts w:ascii="Courier New" w:hAnsi="Courier New" w:cs="Courier New"/>
                <w:color w:val="0000FF"/>
                <w:sz w:val="20"/>
                <w:szCs w:val="20"/>
                <w:shd w:val="clear" w:color="auto" w:fill="FFFFFF"/>
                <w:lang w:bidi="hi-IN"/>
              </w:rPr>
              <w:t>print</w:t>
            </w:r>
            <w:r>
              <w:rPr>
                <w:rFonts w:ascii="Courier New" w:hAnsi="Courier New" w:cs="Courier New"/>
                <w:color w:val="000000"/>
                <w:sz w:val="20"/>
                <w:szCs w:val="20"/>
                <w:shd w:val="clear" w:color="auto" w:fill="FFFFFF"/>
                <w:lang w:bidi="hi-IN"/>
              </w:rPr>
              <w:t xml:space="preserve"> a [format=</w:t>
            </w:r>
            <w:r>
              <w:rPr>
                <w:rFonts w:ascii="Courier New" w:hAnsi="Courier New" w:cs="Courier New"/>
                <w:b/>
                <w:bCs/>
                <w:color w:val="008080"/>
                <w:sz w:val="20"/>
                <w:szCs w:val="20"/>
                <w:shd w:val="clear" w:color="auto" w:fill="FFFFFF"/>
                <w:lang w:bidi="hi-IN"/>
              </w:rPr>
              <w:t>3.0</w:t>
            </w:r>
            <w:r>
              <w:rPr>
                <w:rFonts w:ascii="Courier New" w:hAnsi="Courier New" w:cs="Courier New"/>
                <w:color w:val="000000"/>
                <w:sz w:val="20"/>
                <w:szCs w:val="20"/>
                <w:shd w:val="clear" w:color="auto" w:fill="FFFFFF"/>
                <w:lang w:bidi="hi-IN"/>
              </w:rPr>
              <w:t>];</w:t>
            </w:r>
          </w:p>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p>
          <w:p w:rsidR="00BD4BAA" w:rsidRPr="00680E39" w:rsidRDefault="00BD4BAA" w:rsidP="00851930">
            <w:pPr>
              <w:spacing w:line="360" w:lineRule="auto"/>
            </w:pPr>
            <w:r w:rsidRPr="00680E39">
              <w:rPr>
                <w:b/>
                <w:u w:val="single"/>
              </w:rPr>
              <w:t>SAS Output</w:t>
            </w:r>
            <w:r w:rsidRPr="00680E39">
              <w:t xml:space="preserve"> </w:t>
            </w:r>
          </w:p>
          <w:p w:rsidR="00BD4BAA" w:rsidRPr="00680E39" w:rsidRDefault="00BD4BAA" w:rsidP="00851930">
            <w:pPr>
              <w:autoSpaceDE w:val="0"/>
              <w:autoSpaceDN w:val="0"/>
              <w:adjustRightInd w:val="0"/>
              <w:spacing w:line="360" w:lineRule="auto"/>
              <w:rPr>
                <w:rFonts w:ascii="Courier New" w:hAnsi="Courier New" w:cs="Courier New"/>
                <w:color w:val="000000"/>
                <w:shd w:val="clear" w:color="auto" w:fill="FFFFFF"/>
                <w:lang w:bidi="hi-IN"/>
              </w:rPr>
            </w:pPr>
            <w:r w:rsidRPr="00680E39">
              <w:t>Following is the output obtained through the macro for v=</w:t>
            </w:r>
            <w:r>
              <w:t>3</w:t>
            </w:r>
          </w:p>
          <w:tbl>
            <w:tblPr>
              <w:tblW w:w="5000" w:type="pct"/>
              <w:tblCellSpacing w:w="7" w:type="dxa"/>
              <w:tblBorders>
                <w:top w:val="single" w:sz="2" w:space="0" w:color="000000"/>
                <w:left w:val="single" w:sz="2" w:space="0" w:color="000000"/>
                <w:bottom w:val="single" w:sz="2" w:space="0" w:color="000000"/>
                <w:right w:val="single" w:sz="2" w:space="0" w:color="000000"/>
              </w:tblBorders>
              <w:shd w:val="clear" w:color="auto" w:fill="FAFBFE"/>
              <w:tblCellMar>
                <w:top w:w="15" w:type="dxa"/>
                <w:left w:w="15" w:type="dxa"/>
                <w:bottom w:w="15" w:type="dxa"/>
                <w:right w:w="15" w:type="dxa"/>
              </w:tblCellMar>
              <w:tblLook w:val="04A0"/>
            </w:tblPr>
            <w:tblGrid>
              <w:gridCol w:w="9354"/>
            </w:tblGrid>
            <w:tr w:rsidR="00BD4BAA" w:rsidRPr="00680E39" w:rsidTr="00851930">
              <w:trPr>
                <w:tblCellSpacing w:w="7" w:type="dxa"/>
              </w:trPr>
              <w:tc>
                <w:tcPr>
                  <w:tcW w:w="0" w:type="auto"/>
                  <w:shd w:val="clear" w:color="auto" w:fill="FAFBFE"/>
                  <w:hideMark/>
                </w:tcPr>
                <w:p w:rsidR="00BD4BAA" w:rsidRPr="00680E39" w:rsidRDefault="00BD4BAA" w:rsidP="00851930">
                  <w:pPr>
                    <w:jc w:val="center"/>
                    <w:rPr>
                      <w:rFonts w:ascii="Arial" w:hAnsi="Arial" w:cs="Arial"/>
                      <w:color w:val="000000"/>
                      <w:sz w:val="20"/>
                      <w:szCs w:val="20"/>
                      <w:lang w:bidi="hi-IN"/>
                    </w:rPr>
                  </w:pPr>
                  <w:r w:rsidRPr="00680E39">
                    <w:rPr>
                      <w:rFonts w:ascii="Arial" w:hAnsi="Arial" w:cs="Arial"/>
                      <w:color w:val="000000"/>
                      <w:sz w:val="20"/>
                      <w:szCs w:val="20"/>
                      <w:lang w:bidi="hi-IN"/>
                    </w:rPr>
                    <w:t>The SAS System</w:t>
                  </w:r>
                </w:p>
              </w:tc>
            </w:tr>
          </w:tbl>
          <w:p w:rsidR="00BD4BAA" w:rsidRPr="00680E39" w:rsidRDefault="00BD4BAA" w:rsidP="00851930">
            <w:pPr>
              <w:rPr>
                <w:rFonts w:ascii="Arial" w:hAnsi="Arial" w:cs="Arial"/>
                <w:color w:val="000000"/>
                <w:sz w:val="20"/>
                <w:szCs w:val="20"/>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D4BAA" w:rsidRPr="00680E39" w:rsidTr="00851930">
              <w:trPr>
                <w:tblHeader/>
                <w:jc w:val="center"/>
              </w:trPr>
              <w:tc>
                <w:tcPr>
                  <w:tcW w:w="0" w:type="auto"/>
                  <w:gridSpan w:val="18"/>
                  <w:hideMark/>
                </w:tcPr>
                <w:p w:rsidR="00BD4BAA" w:rsidRPr="00680E39" w:rsidRDefault="00BD4BAA" w:rsidP="00851930">
                  <w:pPr>
                    <w:jc w:val="center"/>
                    <w:rPr>
                      <w:b/>
                      <w:bCs/>
                      <w:lang w:bidi="hi-IN"/>
                    </w:rPr>
                  </w:pPr>
                  <w:r>
                    <w:rPr>
                      <w:b/>
                      <w:bCs/>
                      <w:lang w:bidi="hi-IN"/>
                    </w:rPr>
                    <w:t>Design for v = 3</w:t>
                  </w:r>
                </w:p>
              </w:tc>
            </w:tr>
            <w:tr w:rsidR="00BD4BAA" w:rsidRPr="00680E39" w:rsidTr="00851930">
              <w:trPr>
                <w:jc w:val="center"/>
              </w:trPr>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3</w:t>
                  </w:r>
                </w:p>
              </w:tc>
            </w:tr>
            <w:tr w:rsidR="00BD4BAA" w:rsidRPr="00680E39" w:rsidTr="00851930">
              <w:trPr>
                <w:jc w:val="center"/>
              </w:trPr>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3</w:t>
                  </w:r>
                </w:p>
              </w:tc>
            </w:tr>
            <w:tr w:rsidR="00BD4BAA" w:rsidRPr="00680E39" w:rsidTr="00851930">
              <w:trPr>
                <w:jc w:val="center"/>
              </w:trPr>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3</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1</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2</w:t>
                  </w:r>
                </w:p>
              </w:tc>
              <w:tc>
                <w:tcPr>
                  <w:tcW w:w="0" w:type="auto"/>
                  <w:hideMark/>
                </w:tcPr>
                <w:p w:rsidR="00BD4BAA" w:rsidRPr="00680E39" w:rsidRDefault="00BD4BAA" w:rsidP="00851930">
                  <w:pPr>
                    <w:jc w:val="right"/>
                    <w:rPr>
                      <w:lang w:bidi="hi-IN"/>
                    </w:rPr>
                  </w:pPr>
                  <w:r w:rsidRPr="00680E39">
                    <w:rPr>
                      <w:lang w:bidi="hi-IN"/>
                    </w:rPr>
                    <w:t>3</w:t>
                  </w:r>
                </w:p>
              </w:tc>
            </w:tr>
          </w:tbl>
          <w:p w:rsidR="00BD4BAA" w:rsidRDefault="00BD4BAA" w:rsidP="00851930">
            <w:pPr>
              <w:autoSpaceDE w:val="0"/>
              <w:autoSpaceDN w:val="0"/>
              <w:adjustRightInd w:val="0"/>
              <w:rPr>
                <w:rFonts w:ascii="Courier New" w:hAnsi="Courier New" w:cs="Courier New"/>
                <w:color w:val="000000"/>
                <w:sz w:val="20"/>
                <w:szCs w:val="20"/>
                <w:shd w:val="clear" w:color="auto" w:fill="FFFFFF"/>
                <w:lang w:bidi="hi-IN"/>
              </w:rPr>
            </w:pPr>
          </w:p>
          <w:p w:rsidR="00BD4BAA" w:rsidRDefault="00BD4BAA" w:rsidP="00851930">
            <w:pPr>
              <w:pStyle w:val="BodyText2"/>
              <w:tabs>
                <w:tab w:val="clear" w:pos="0"/>
                <w:tab w:val="clear" w:pos="1440"/>
                <w:tab w:val="clear" w:pos="2160"/>
                <w:tab w:val="clear" w:pos="2880"/>
                <w:tab w:val="clear" w:pos="3600"/>
                <w:tab w:val="clear" w:pos="4320"/>
                <w:tab w:val="clear" w:pos="5265"/>
                <w:tab w:val="clear" w:pos="7185"/>
              </w:tabs>
              <w:spacing w:line="276" w:lineRule="auto"/>
              <w:jc w:val="both"/>
              <w:rPr>
                <w:rFonts w:ascii="Times New Roman" w:hAnsi="Times New Roman" w:cs="Times New Roman"/>
                <w:b/>
              </w:rPr>
            </w:pPr>
            <w:r w:rsidRPr="00FC67FA">
              <w:rPr>
                <w:rFonts w:ascii="Times New Roman" w:hAnsi="Times New Roman" w:cs="Times New Roman"/>
                <w:b/>
              </w:rPr>
              <w:t xml:space="preserve">4. </w:t>
            </w:r>
            <w:r>
              <w:rPr>
                <w:rFonts w:ascii="Times New Roman" w:hAnsi="Times New Roman" w:cs="Times New Roman"/>
                <w:b/>
              </w:rPr>
              <w:t>Conclusion</w:t>
            </w:r>
          </w:p>
          <w:p w:rsidR="00BD4BAA" w:rsidRDefault="00BD4BAA" w:rsidP="00851930">
            <w:pPr>
              <w:pStyle w:val="BodyText2"/>
              <w:tabs>
                <w:tab w:val="clear" w:pos="0"/>
                <w:tab w:val="clear" w:pos="1440"/>
                <w:tab w:val="clear" w:pos="2160"/>
                <w:tab w:val="clear" w:pos="2880"/>
                <w:tab w:val="clear" w:pos="3600"/>
                <w:tab w:val="clear" w:pos="4320"/>
                <w:tab w:val="clear" w:pos="5265"/>
                <w:tab w:val="clear" w:pos="7185"/>
              </w:tabs>
              <w:spacing w:line="360" w:lineRule="auto"/>
              <w:jc w:val="both"/>
              <w:rPr>
                <w:rFonts w:ascii="Times New Roman" w:hAnsi="Times New Roman" w:cs="Times New Roman"/>
                <w:bCs/>
              </w:rPr>
            </w:pPr>
            <w:r>
              <w:rPr>
                <w:rFonts w:ascii="Times New Roman" w:hAnsi="Times New Roman" w:cs="Times New Roman"/>
                <w:bCs/>
              </w:rPr>
              <w:t>T</w:t>
            </w:r>
            <w:r w:rsidRPr="00401E42">
              <w:rPr>
                <w:rFonts w:ascii="Times New Roman" w:hAnsi="Times New Roman" w:cs="Times New Roman"/>
                <w:bCs/>
              </w:rPr>
              <w:t>he SAS macro</w:t>
            </w:r>
            <w:r>
              <w:rPr>
                <w:rFonts w:ascii="Times New Roman" w:hAnsi="Times New Roman" w:cs="Times New Roman"/>
                <w:bCs/>
              </w:rPr>
              <w:t xml:space="preserve"> which has been developed</w:t>
            </w:r>
            <w:r w:rsidRPr="00401E42">
              <w:rPr>
                <w:rFonts w:ascii="Times New Roman" w:hAnsi="Times New Roman" w:cs="Times New Roman"/>
                <w:bCs/>
              </w:rPr>
              <w:t>,</w:t>
            </w:r>
            <w:r>
              <w:rPr>
                <w:rFonts w:ascii="Times New Roman" w:hAnsi="Times New Roman" w:cs="Times New Roman"/>
                <w:bCs/>
              </w:rPr>
              <w:t xml:space="preserve"> is of great use to the end users. O</w:t>
            </w:r>
            <w:r w:rsidRPr="00401E42">
              <w:rPr>
                <w:rFonts w:ascii="Times New Roman" w:hAnsi="Times New Roman" w:cs="Times New Roman"/>
                <w:bCs/>
              </w:rPr>
              <w:t>ne can generate any number of designs</w:t>
            </w:r>
            <w:r>
              <w:rPr>
                <w:rFonts w:ascii="Times New Roman" w:hAnsi="Times New Roman" w:cs="Times New Roman"/>
                <w:bCs/>
              </w:rPr>
              <w:t xml:space="preserve"> using the SAS macro</w:t>
            </w:r>
            <w:r w:rsidRPr="00401E42">
              <w:rPr>
                <w:rFonts w:ascii="Times New Roman" w:hAnsi="Times New Roman" w:cs="Times New Roman"/>
                <w:bCs/>
              </w:rPr>
              <w:t xml:space="preserve">. </w:t>
            </w:r>
            <w:r>
              <w:rPr>
                <w:rFonts w:ascii="Times New Roman" w:hAnsi="Times New Roman" w:cs="Times New Roman"/>
                <w:bCs/>
              </w:rPr>
              <w:t xml:space="preserve">The designs which can be generated by the macro will be of useful to the researchers as these designs are strongly neighbour balanced, therefore they can easily tackle the problem of neighbour effects and can increase the precision of experiments. </w:t>
            </w:r>
          </w:p>
          <w:p w:rsidR="00BD4BAA" w:rsidRPr="00401E42" w:rsidRDefault="00BD4BAA" w:rsidP="00851930">
            <w:pPr>
              <w:pStyle w:val="BodyText2"/>
              <w:tabs>
                <w:tab w:val="clear" w:pos="0"/>
                <w:tab w:val="clear" w:pos="1440"/>
                <w:tab w:val="clear" w:pos="2160"/>
                <w:tab w:val="clear" w:pos="2880"/>
                <w:tab w:val="clear" w:pos="3600"/>
                <w:tab w:val="clear" w:pos="4320"/>
                <w:tab w:val="clear" w:pos="5265"/>
                <w:tab w:val="clear" w:pos="7185"/>
              </w:tabs>
              <w:spacing w:line="360" w:lineRule="auto"/>
              <w:jc w:val="both"/>
              <w:rPr>
                <w:rFonts w:ascii="Times New Roman" w:hAnsi="Times New Roman" w:cs="Times New Roman"/>
                <w:bCs/>
              </w:rPr>
            </w:pPr>
          </w:p>
        </w:tc>
      </w:tr>
      <w:tr w:rsidR="00BD4BAA" w:rsidRPr="00FC67FA" w:rsidTr="00851930">
        <w:tc>
          <w:tcPr>
            <w:tcW w:w="9576" w:type="dxa"/>
            <w:shd w:val="clear" w:color="auto" w:fill="F2F2F2" w:themeFill="background1" w:themeFillShade="F2"/>
          </w:tcPr>
          <w:p w:rsidR="00BD4BAA" w:rsidRPr="00FC67FA" w:rsidRDefault="00BD4BAA" w:rsidP="00851930">
            <w:pPr>
              <w:rPr>
                <w:b/>
              </w:rPr>
            </w:pPr>
            <w:r w:rsidRPr="00FC67FA">
              <w:rPr>
                <w:b/>
              </w:rPr>
              <w:lastRenderedPageBreak/>
              <w:t>References (if any)</w:t>
            </w:r>
          </w:p>
        </w:tc>
      </w:tr>
      <w:tr w:rsidR="00BD4BAA" w:rsidRPr="00FC67FA" w:rsidTr="00851930">
        <w:tc>
          <w:tcPr>
            <w:tcW w:w="9576" w:type="dxa"/>
          </w:tcPr>
          <w:p w:rsidR="00BD4BAA" w:rsidRDefault="00BD4BAA" w:rsidP="00851930">
            <w:pPr>
              <w:autoSpaceDE w:val="0"/>
              <w:autoSpaceDN w:val="0"/>
              <w:adjustRightInd w:val="0"/>
              <w:spacing w:line="360" w:lineRule="auto"/>
              <w:ind w:left="270" w:hanging="270"/>
              <w:jc w:val="both"/>
              <w:rPr>
                <w:color w:val="000000"/>
                <w:sz w:val="24"/>
                <w:szCs w:val="24"/>
              </w:rPr>
            </w:pPr>
            <w:r w:rsidRPr="00590F92">
              <w:rPr>
                <w:color w:val="000000"/>
                <w:sz w:val="24"/>
                <w:szCs w:val="24"/>
              </w:rPr>
              <w:t xml:space="preserve">Azais, J. M., Bailay, R. A. and Monod, H. (1993). A catalogue of efficient neighbour design with border plots. </w:t>
            </w:r>
            <w:r w:rsidRPr="00590F92">
              <w:rPr>
                <w:i/>
                <w:iCs/>
                <w:color w:val="000000"/>
                <w:sz w:val="24"/>
                <w:szCs w:val="24"/>
              </w:rPr>
              <w:t>Biometrics</w:t>
            </w:r>
            <w:r w:rsidRPr="00590F92">
              <w:rPr>
                <w:color w:val="000000"/>
                <w:sz w:val="24"/>
                <w:szCs w:val="24"/>
              </w:rPr>
              <w:t xml:space="preserve">, </w:t>
            </w:r>
            <w:r w:rsidRPr="00590F92">
              <w:rPr>
                <w:b/>
                <w:color w:val="000000"/>
                <w:sz w:val="24"/>
                <w:szCs w:val="24"/>
              </w:rPr>
              <w:t>49</w:t>
            </w:r>
            <w:r>
              <w:rPr>
                <w:color w:val="000000"/>
                <w:sz w:val="24"/>
                <w:szCs w:val="24"/>
              </w:rPr>
              <w:t>, 1252-1261.</w:t>
            </w:r>
          </w:p>
          <w:p w:rsidR="00BD4BAA" w:rsidRPr="00A71697" w:rsidRDefault="00BD4BAA" w:rsidP="00851930">
            <w:pPr>
              <w:autoSpaceDE w:val="0"/>
              <w:autoSpaceDN w:val="0"/>
              <w:adjustRightInd w:val="0"/>
              <w:spacing w:line="360" w:lineRule="auto"/>
              <w:ind w:left="270" w:hanging="270"/>
              <w:jc w:val="both"/>
              <w:rPr>
                <w:color w:val="000000"/>
                <w:sz w:val="24"/>
                <w:szCs w:val="24"/>
              </w:rPr>
            </w:pPr>
            <w:r w:rsidRPr="00A71697">
              <w:rPr>
                <w:color w:val="000000"/>
                <w:sz w:val="24"/>
                <w:szCs w:val="24"/>
              </w:rPr>
              <w:t>Bhowmik, A., Jaggi,</w:t>
            </w:r>
            <w:r>
              <w:rPr>
                <w:color w:val="000000"/>
                <w:sz w:val="24"/>
                <w:szCs w:val="24"/>
              </w:rPr>
              <w:t xml:space="preserve"> S., </w:t>
            </w:r>
            <w:r w:rsidRPr="00A71697">
              <w:rPr>
                <w:color w:val="000000"/>
                <w:sz w:val="24"/>
                <w:szCs w:val="24"/>
              </w:rPr>
              <w:t xml:space="preserve">Varghese, </w:t>
            </w:r>
            <w:r>
              <w:rPr>
                <w:color w:val="000000"/>
                <w:sz w:val="24"/>
                <w:szCs w:val="24"/>
              </w:rPr>
              <w:t xml:space="preserve">C. </w:t>
            </w:r>
            <w:r w:rsidRPr="00A71697">
              <w:rPr>
                <w:color w:val="000000"/>
                <w:sz w:val="24"/>
                <w:szCs w:val="24"/>
              </w:rPr>
              <w:t>and Varghese</w:t>
            </w:r>
            <w:r>
              <w:rPr>
                <w:color w:val="000000"/>
                <w:sz w:val="24"/>
                <w:szCs w:val="24"/>
              </w:rPr>
              <w:t>,</w:t>
            </w:r>
            <w:r w:rsidRPr="00A71697">
              <w:rPr>
                <w:color w:val="000000"/>
                <w:sz w:val="24"/>
                <w:szCs w:val="24"/>
              </w:rPr>
              <w:t xml:space="preserve"> E.. </w:t>
            </w:r>
            <w:r>
              <w:rPr>
                <w:color w:val="000000"/>
                <w:sz w:val="24"/>
                <w:szCs w:val="24"/>
              </w:rPr>
              <w:t>(</w:t>
            </w:r>
            <w:r w:rsidRPr="00A71697">
              <w:rPr>
                <w:color w:val="000000"/>
                <w:sz w:val="24"/>
                <w:szCs w:val="24"/>
              </w:rPr>
              <w:t>2012</w:t>
            </w:r>
            <w:r>
              <w:rPr>
                <w:color w:val="000000"/>
                <w:sz w:val="24"/>
                <w:szCs w:val="24"/>
              </w:rPr>
              <w:t>)</w:t>
            </w:r>
            <w:r w:rsidRPr="00A71697">
              <w:rPr>
                <w:color w:val="000000"/>
                <w:sz w:val="24"/>
                <w:szCs w:val="24"/>
              </w:rPr>
              <w:t>. Block designs balanced for second order</w:t>
            </w:r>
            <w:r>
              <w:rPr>
                <w:color w:val="000000"/>
                <w:sz w:val="24"/>
                <w:szCs w:val="24"/>
              </w:rPr>
              <w:t xml:space="preserve"> </w:t>
            </w:r>
            <w:r w:rsidRPr="00A71697">
              <w:rPr>
                <w:color w:val="000000"/>
                <w:sz w:val="24"/>
                <w:szCs w:val="24"/>
              </w:rPr>
              <w:t xml:space="preserve">interference effects from neighbouring experimental units. </w:t>
            </w:r>
            <w:r w:rsidRPr="00A71697">
              <w:rPr>
                <w:i/>
                <w:iCs/>
                <w:color w:val="000000"/>
                <w:sz w:val="24"/>
                <w:szCs w:val="24"/>
              </w:rPr>
              <w:t>Statistics and Applications</w:t>
            </w:r>
            <w:r>
              <w:rPr>
                <w:color w:val="000000"/>
                <w:sz w:val="24"/>
                <w:szCs w:val="24"/>
              </w:rPr>
              <w:t>,</w:t>
            </w:r>
            <w:r w:rsidRPr="00A71697">
              <w:rPr>
                <w:color w:val="000000"/>
                <w:sz w:val="24"/>
                <w:szCs w:val="24"/>
              </w:rPr>
              <w:t xml:space="preserve"> </w:t>
            </w:r>
            <w:r w:rsidRPr="00A71697">
              <w:rPr>
                <w:b/>
                <w:bCs/>
                <w:color w:val="000000"/>
                <w:sz w:val="24"/>
                <w:szCs w:val="24"/>
              </w:rPr>
              <w:t>10 (1&amp;2)</w:t>
            </w:r>
            <w:r>
              <w:rPr>
                <w:color w:val="000000"/>
                <w:sz w:val="24"/>
                <w:szCs w:val="24"/>
              </w:rPr>
              <w:t>,</w:t>
            </w:r>
            <w:r w:rsidRPr="00A71697">
              <w:rPr>
                <w:color w:val="000000"/>
                <w:sz w:val="24"/>
                <w:szCs w:val="24"/>
              </w:rPr>
              <w:t xml:space="preserve"> 1–12.</w:t>
            </w:r>
          </w:p>
          <w:p w:rsidR="00BD4BAA" w:rsidRDefault="00BD4BAA" w:rsidP="00851930">
            <w:pPr>
              <w:autoSpaceDE w:val="0"/>
              <w:autoSpaceDN w:val="0"/>
              <w:adjustRightInd w:val="0"/>
              <w:spacing w:line="360" w:lineRule="auto"/>
              <w:ind w:left="270" w:hanging="270"/>
              <w:jc w:val="both"/>
              <w:rPr>
                <w:bCs/>
                <w:sz w:val="24"/>
                <w:szCs w:val="24"/>
                <w:lang w:val="en-AU"/>
              </w:rPr>
            </w:pPr>
            <w:r w:rsidRPr="007D13CF">
              <w:rPr>
                <w:bCs/>
                <w:sz w:val="24"/>
                <w:szCs w:val="24"/>
                <w:lang w:val="en-AU"/>
              </w:rPr>
              <w:t>Bhowmik A. 2013</w:t>
            </w:r>
            <w:r w:rsidRPr="00A71697">
              <w:rPr>
                <w:bCs/>
                <w:i/>
                <w:iCs/>
                <w:sz w:val="24"/>
                <w:szCs w:val="24"/>
                <w:lang w:val="en-AU"/>
              </w:rPr>
              <w:t>. Experimental designs involving treatments exhibiting interference effects</w:t>
            </w:r>
            <w:r w:rsidRPr="007D13CF">
              <w:rPr>
                <w:bCs/>
                <w:sz w:val="24"/>
                <w:szCs w:val="24"/>
                <w:lang w:val="en-AU"/>
              </w:rPr>
              <w:t>. Unpublished Ph.D. Thesis,</w:t>
            </w:r>
            <w:r>
              <w:rPr>
                <w:bCs/>
                <w:sz w:val="24"/>
                <w:szCs w:val="24"/>
                <w:lang w:val="en-AU"/>
              </w:rPr>
              <w:t xml:space="preserve"> </w:t>
            </w:r>
            <w:r w:rsidRPr="007D13CF">
              <w:rPr>
                <w:bCs/>
                <w:sz w:val="24"/>
                <w:szCs w:val="24"/>
                <w:lang w:val="en-AU"/>
              </w:rPr>
              <w:t>IARI, New Delhi.</w:t>
            </w:r>
          </w:p>
          <w:p w:rsidR="00BD4BAA" w:rsidRPr="00A71697" w:rsidRDefault="00BD4BAA" w:rsidP="00851930">
            <w:pPr>
              <w:autoSpaceDE w:val="0"/>
              <w:autoSpaceDN w:val="0"/>
              <w:adjustRightInd w:val="0"/>
              <w:spacing w:line="360" w:lineRule="auto"/>
              <w:ind w:left="270" w:hanging="270"/>
              <w:jc w:val="both"/>
              <w:rPr>
                <w:color w:val="000000"/>
                <w:sz w:val="24"/>
                <w:szCs w:val="24"/>
              </w:rPr>
            </w:pPr>
            <w:r w:rsidRPr="00A71697">
              <w:rPr>
                <w:color w:val="000000"/>
                <w:sz w:val="24"/>
                <w:szCs w:val="24"/>
              </w:rPr>
              <w:t>Bhowmik, A., Jaggi,</w:t>
            </w:r>
            <w:r>
              <w:rPr>
                <w:color w:val="000000"/>
                <w:sz w:val="24"/>
                <w:szCs w:val="24"/>
              </w:rPr>
              <w:t xml:space="preserve"> S., </w:t>
            </w:r>
            <w:r w:rsidRPr="00A71697">
              <w:rPr>
                <w:color w:val="000000"/>
                <w:sz w:val="24"/>
                <w:szCs w:val="24"/>
              </w:rPr>
              <w:t xml:space="preserve">Varghese, </w:t>
            </w:r>
            <w:r>
              <w:rPr>
                <w:color w:val="000000"/>
                <w:sz w:val="24"/>
                <w:szCs w:val="24"/>
              </w:rPr>
              <w:t xml:space="preserve">C. </w:t>
            </w:r>
            <w:r w:rsidRPr="00A71697">
              <w:rPr>
                <w:color w:val="000000"/>
                <w:sz w:val="24"/>
                <w:szCs w:val="24"/>
              </w:rPr>
              <w:t>and Varghese</w:t>
            </w:r>
            <w:r>
              <w:rPr>
                <w:color w:val="000000"/>
                <w:sz w:val="24"/>
                <w:szCs w:val="24"/>
              </w:rPr>
              <w:t>,</w:t>
            </w:r>
            <w:r w:rsidRPr="00A71697">
              <w:rPr>
                <w:color w:val="000000"/>
                <w:sz w:val="24"/>
                <w:szCs w:val="24"/>
              </w:rPr>
              <w:t xml:space="preserve"> E.</w:t>
            </w:r>
            <w:r>
              <w:rPr>
                <w:color w:val="000000"/>
                <w:sz w:val="24"/>
                <w:szCs w:val="24"/>
              </w:rPr>
              <w:t xml:space="preserve"> (</w:t>
            </w:r>
            <w:r w:rsidRPr="00A71697">
              <w:rPr>
                <w:color w:val="000000"/>
                <w:sz w:val="24"/>
                <w:szCs w:val="24"/>
              </w:rPr>
              <w:t>2013</w:t>
            </w:r>
            <w:r>
              <w:rPr>
                <w:color w:val="000000"/>
                <w:sz w:val="24"/>
                <w:szCs w:val="24"/>
              </w:rPr>
              <w:t>)</w:t>
            </w:r>
            <w:r w:rsidRPr="00A71697">
              <w:rPr>
                <w:color w:val="000000"/>
                <w:sz w:val="24"/>
                <w:szCs w:val="24"/>
              </w:rPr>
              <w:t>. Universally optimal second order neighbour</w:t>
            </w:r>
            <w:r>
              <w:rPr>
                <w:color w:val="000000"/>
                <w:sz w:val="24"/>
                <w:szCs w:val="24"/>
              </w:rPr>
              <w:t xml:space="preserve"> </w:t>
            </w:r>
            <w:r w:rsidRPr="00A71697">
              <w:rPr>
                <w:color w:val="000000"/>
                <w:sz w:val="24"/>
                <w:szCs w:val="24"/>
              </w:rPr>
              <w:t xml:space="preserve">designs. </w:t>
            </w:r>
            <w:r w:rsidRPr="00A71697">
              <w:rPr>
                <w:i/>
                <w:iCs/>
                <w:color w:val="000000"/>
                <w:sz w:val="24"/>
                <w:szCs w:val="24"/>
              </w:rPr>
              <w:t>Model Assisted Statistics and Applications</w:t>
            </w:r>
            <w:r>
              <w:rPr>
                <w:color w:val="000000"/>
                <w:sz w:val="24"/>
                <w:szCs w:val="24"/>
              </w:rPr>
              <w:t>,</w:t>
            </w:r>
            <w:r w:rsidRPr="00A71697">
              <w:rPr>
                <w:color w:val="000000"/>
                <w:sz w:val="24"/>
                <w:szCs w:val="24"/>
              </w:rPr>
              <w:t xml:space="preserve"> </w:t>
            </w:r>
            <w:r w:rsidRPr="00A71697">
              <w:rPr>
                <w:b/>
                <w:bCs/>
                <w:color w:val="000000"/>
                <w:sz w:val="24"/>
                <w:szCs w:val="24"/>
              </w:rPr>
              <w:t>8</w:t>
            </w:r>
            <w:r>
              <w:rPr>
                <w:color w:val="000000"/>
                <w:sz w:val="24"/>
                <w:szCs w:val="24"/>
              </w:rPr>
              <w:t xml:space="preserve">, </w:t>
            </w:r>
            <w:r w:rsidRPr="00A71697">
              <w:rPr>
                <w:color w:val="000000"/>
                <w:sz w:val="24"/>
                <w:szCs w:val="24"/>
              </w:rPr>
              <w:t>309–314.</w:t>
            </w:r>
          </w:p>
          <w:p w:rsidR="00BD4BAA" w:rsidRDefault="00BD4BAA" w:rsidP="00851930">
            <w:pPr>
              <w:autoSpaceDE w:val="0"/>
              <w:autoSpaceDN w:val="0"/>
              <w:adjustRightInd w:val="0"/>
              <w:spacing w:line="360" w:lineRule="auto"/>
              <w:ind w:left="270" w:hanging="270"/>
              <w:jc w:val="both"/>
              <w:rPr>
                <w:color w:val="000000"/>
                <w:sz w:val="24"/>
                <w:szCs w:val="24"/>
              </w:rPr>
            </w:pPr>
            <w:r w:rsidRPr="003208B5">
              <w:rPr>
                <w:color w:val="000000"/>
                <w:sz w:val="24"/>
                <w:szCs w:val="24"/>
              </w:rPr>
              <w:t>Bhowmik, A., Jaggi, S., Varghese, C. and Varghese, E. (2015).</w:t>
            </w:r>
            <w:r>
              <w:rPr>
                <w:color w:val="000000"/>
                <w:sz w:val="24"/>
                <w:szCs w:val="24"/>
              </w:rPr>
              <w:t xml:space="preserve"> </w:t>
            </w:r>
            <w:r w:rsidRPr="003208B5">
              <w:rPr>
                <w:color w:val="000000"/>
                <w:sz w:val="24"/>
                <w:szCs w:val="24"/>
              </w:rPr>
              <w:t>Optimal block designs with interference effects from neighbouring units</w:t>
            </w:r>
            <w:r>
              <w:rPr>
                <w:color w:val="000000"/>
                <w:sz w:val="24"/>
                <w:szCs w:val="24"/>
              </w:rPr>
              <w:t xml:space="preserve"> </w:t>
            </w:r>
            <w:r w:rsidRPr="003208B5">
              <w:rPr>
                <w:color w:val="000000"/>
                <w:sz w:val="24"/>
                <w:szCs w:val="24"/>
              </w:rPr>
              <w:t>under a non additive model</w:t>
            </w:r>
            <w:r>
              <w:rPr>
                <w:color w:val="000000"/>
                <w:sz w:val="24"/>
                <w:szCs w:val="24"/>
              </w:rPr>
              <w:t>.</w:t>
            </w:r>
            <w:r w:rsidRPr="003208B5">
              <w:rPr>
                <w:color w:val="000000"/>
                <w:sz w:val="24"/>
                <w:szCs w:val="24"/>
              </w:rPr>
              <w:t xml:space="preserve"> </w:t>
            </w:r>
            <w:r w:rsidRPr="003208B5">
              <w:rPr>
                <w:i/>
                <w:iCs/>
                <w:color w:val="000000"/>
                <w:sz w:val="24"/>
                <w:szCs w:val="24"/>
              </w:rPr>
              <w:t>Communication in Statistics-Theory and Methods</w:t>
            </w:r>
            <w:r w:rsidRPr="003208B5">
              <w:rPr>
                <w:color w:val="000000"/>
                <w:sz w:val="24"/>
                <w:szCs w:val="24"/>
              </w:rPr>
              <w:t xml:space="preserve">, </w:t>
            </w:r>
            <w:r w:rsidRPr="003208B5">
              <w:rPr>
                <w:b/>
                <w:bCs/>
                <w:color w:val="000000"/>
                <w:sz w:val="24"/>
                <w:szCs w:val="24"/>
              </w:rPr>
              <w:t>44</w:t>
            </w:r>
            <w:r w:rsidRPr="003208B5">
              <w:rPr>
                <w:color w:val="000000"/>
                <w:sz w:val="24"/>
                <w:szCs w:val="24"/>
              </w:rPr>
              <w:t>, 2092-2103</w:t>
            </w:r>
            <w:r>
              <w:rPr>
                <w:color w:val="000000"/>
                <w:sz w:val="24"/>
                <w:szCs w:val="24"/>
              </w:rPr>
              <w:t>.</w:t>
            </w:r>
          </w:p>
          <w:p w:rsidR="00BD4BAA" w:rsidRDefault="00BD4BAA" w:rsidP="00851930">
            <w:pPr>
              <w:autoSpaceDE w:val="0"/>
              <w:autoSpaceDN w:val="0"/>
              <w:adjustRightInd w:val="0"/>
              <w:spacing w:line="360" w:lineRule="auto"/>
              <w:ind w:left="270" w:hanging="270"/>
              <w:jc w:val="both"/>
              <w:rPr>
                <w:color w:val="000000"/>
                <w:sz w:val="24"/>
                <w:szCs w:val="24"/>
              </w:rPr>
            </w:pPr>
            <w:r w:rsidRPr="00A71697">
              <w:rPr>
                <w:color w:val="000000"/>
                <w:sz w:val="24"/>
                <w:szCs w:val="24"/>
              </w:rPr>
              <w:t>Bhowmik, A., Jaggi,</w:t>
            </w:r>
            <w:r>
              <w:rPr>
                <w:color w:val="000000"/>
                <w:sz w:val="24"/>
                <w:szCs w:val="24"/>
              </w:rPr>
              <w:t xml:space="preserve"> S., </w:t>
            </w:r>
            <w:r w:rsidRPr="00A71697">
              <w:rPr>
                <w:color w:val="000000"/>
                <w:sz w:val="24"/>
                <w:szCs w:val="24"/>
              </w:rPr>
              <w:t xml:space="preserve">Varghese, </w:t>
            </w:r>
            <w:r>
              <w:rPr>
                <w:color w:val="000000"/>
                <w:sz w:val="24"/>
                <w:szCs w:val="24"/>
              </w:rPr>
              <w:t xml:space="preserve">E. </w:t>
            </w:r>
            <w:r w:rsidRPr="00A71697">
              <w:rPr>
                <w:color w:val="000000"/>
                <w:sz w:val="24"/>
                <w:szCs w:val="24"/>
              </w:rPr>
              <w:t>and Varghese</w:t>
            </w:r>
            <w:r>
              <w:rPr>
                <w:color w:val="000000"/>
                <w:sz w:val="24"/>
                <w:szCs w:val="24"/>
              </w:rPr>
              <w:t>,</w:t>
            </w:r>
            <w:r w:rsidRPr="00A71697">
              <w:rPr>
                <w:color w:val="000000"/>
                <w:sz w:val="24"/>
                <w:szCs w:val="24"/>
              </w:rPr>
              <w:t xml:space="preserve"> </w:t>
            </w:r>
            <w:r>
              <w:rPr>
                <w:color w:val="000000"/>
                <w:sz w:val="24"/>
                <w:szCs w:val="24"/>
              </w:rPr>
              <w:t>C</w:t>
            </w:r>
            <w:r w:rsidRPr="00A71697">
              <w:rPr>
                <w:color w:val="000000"/>
                <w:sz w:val="24"/>
                <w:szCs w:val="24"/>
              </w:rPr>
              <w:t>.</w:t>
            </w:r>
            <w:r>
              <w:rPr>
                <w:color w:val="000000"/>
                <w:sz w:val="24"/>
                <w:szCs w:val="24"/>
              </w:rPr>
              <w:t xml:space="preserve"> (</w:t>
            </w:r>
            <w:r w:rsidRPr="00A71697">
              <w:rPr>
                <w:color w:val="000000"/>
                <w:sz w:val="24"/>
                <w:szCs w:val="24"/>
              </w:rPr>
              <w:t>2017</w:t>
            </w:r>
            <w:r>
              <w:rPr>
                <w:color w:val="000000"/>
                <w:sz w:val="24"/>
                <w:szCs w:val="24"/>
              </w:rPr>
              <w:t>)</w:t>
            </w:r>
            <w:r w:rsidRPr="00A71697">
              <w:rPr>
                <w:color w:val="000000"/>
                <w:sz w:val="24"/>
                <w:szCs w:val="24"/>
              </w:rPr>
              <w:t>. Optimal block designs with non additive</w:t>
            </w:r>
            <w:r>
              <w:rPr>
                <w:color w:val="000000"/>
                <w:sz w:val="24"/>
                <w:szCs w:val="24"/>
              </w:rPr>
              <w:t xml:space="preserve"> </w:t>
            </w:r>
            <w:r w:rsidRPr="00A71697">
              <w:rPr>
                <w:color w:val="000000"/>
                <w:sz w:val="24"/>
                <w:szCs w:val="24"/>
              </w:rPr>
              <w:t xml:space="preserve">mixed effects interference. </w:t>
            </w:r>
            <w:r w:rsidRPr="00A71697">
              <w:rPr>
                <w:i/>
                <w:iCs/>
                <w:color w:val="000000"/>
                <w:sz w:val="24"/>
                <w:szCs w:val="24"/>
              </w:rPr>
              <w:t>Communications in Statistics - Theory and Methods</w:t>
            </w:r>
            <w:r w:rsidRPr="00A71697">
              <w:rPr>
                <w:color w:val="000000"/>
                <w:sz w:val="24"/>
                <w:szCs w:val="24"/>
              </w:rPr>
              <w:t xml:space="preserve">. </w:t>
            </w:r>
            <w:r>
              <w:rPr>
                <w:color w:val="000000"/>
                <w:sz w:val="24"/>
                <w:szCs w:val="24"/>
              </w:rPr>
              <w:t xml:space="preserve">46(24), </w:t>
            </w:r>
            <w:r w:rsidRPr="00A71697">
              <w:rPr>
                <w:color w:val="000000"/>
                <w:sz w:val="24"/>
                <w:szCs w:val="24"/>
              </w:rPr>
              <w:t>12103-12112</w:t>
            </w:r>
            <w:r>
              <w:rPr>
                <w:color w:val="000000"/>
                <w:sz w:val="24"/>
                <w:szCs w:val="24"/>
              </w:rPr>
              <w:t>.</w:t>
            </w:r>
          </w:p>
          <w:p w:rsidR="00BD4BAA" w:rsidRDefault="00BD4BAA" w:rsidP="00851930">
            <w:pPr>
              <w:autoSpaceDE w:val="0"/>
              <w:autoSpaceDN w:val="0"/>
              <w:adjustRightInd w:val="0"/>
              <w:spacing w:line="360" w:lineRule="auto"/>
              <w:ind w:left="270" w:hanging="270"/>
              <w:jc w:val="both"/>
              <w:rPr>
                <w:shd w:val="clear" w:color="auto" w:fill="FFFFFF" w:themeFill="background1"/>
              </w:rPr>
            </w:pPr>
            <w:r w:rsidRPr="00A21C41">
              <w:rPr>
                <w:color w:val="000000"/>
                <w:sz w:val="24"/>
                <w:szCs w:val="24"/>
              </w:rPr>
              <w:t xml:space="preserve">Bhowmik, A., Varghese, E., Jaggi, S. and Varghese, C. (2014). SAS Macro for Generation of Trend Free Neighbour Balanced Block Designs. Available at </w:t>
            </w:r>
            <w:r w:rsidRPr="00A21C41">
              <w:rPr>
                <w:shd w:val="clear" w:color="auto" w:fill="FFFFFF" w:themeFill="background1"/>
              </w:rPr>
              <w:t>http://krishi.icar.gov.in/jspui/handle/123456789/5811.</w:t>
            </w:r>
          </w:p>
          <w:p w:rsidR="00BD4BAA" w:rsidRDefault="00BD4BAA" w:rsidP="00851930">
            <w:pPr>
              <w:autoSpaceDE w:val="0"/>
              <w:autoSpaceDN w:val="0"/>
              <w:adjustRightInd w:val="0"/>
              <w:spacing w:line="360" w:lineRule="auto"/>
              <w:ind w:left="270" w:hanging="270"/>
              <w:jc w:val="both"/>
              <w:rPr>
                <w:rFonts w:ascii="Consolas" w:hAnsi="Consolas" w:cs="Consolas"/>
                <w:color w:val="C7254E"/>
                <w:sz w:val="19"/>
                <w:szCs w:val="19"/>
                <w:shd w:val="clear" w:color="auto" w:fill="F9F2F4"/>
              </w:rPr>
            </w:pPr>
            <w:r w:rsidRPr="00A21C41">
              <w:rPr>
                <w:color w:val="000000"/>
                <w:sz w:val="24"/>
                <w:szCs w:val="24"/>
              </w:rPr>
              <w:t>Bhowmik, A., Varghese, E., Jaggi, S. and Varghese, C. (201</w:t>
            </w:r>
            <w:r>
              <w:rPr>
                <w:color w:val="000000"/>
                <w:sz w:val="24"/>
                <w:szCs w:val="24"/>
              </w:rPr>
              <w:t>8</w:t>
            </w:r>
            <w:r w:rsidRPr="00A21C41">
              <w:rPr>
                <w:color w:val="000000"/>
                <w:sz w:val="24"/>
                <w:szCs w:val="24"/>
              </w:rPr>
              <w:t xml:space="preserve">). SAS Macro for Generation of Symmetric Factorial with Minimally Changed Run Sequences. Available at </w:t>
            </w:r>
            <w:r w:rsidRPr="00A21C41">
              <w:rPr>
                <w:shd w:val="clear" w:color="auto" w:fill="FFFFFF" w:themeFill="background1"/>
              </w:rPr>
              <w:t>http://krishi.icar.gov.in/jspui/handle/123456789/5812.</w:t>
            </w:r>
          </w:p>
          <w:p w:rsidR="00BD4BAA" w:rsidRDefault="00BD4BAA" w:rsidP="00851930">
            <w:pPr>
              <w:autoSpaceDE w:val="0"/>
              <w:autoSpaceDN w:val="0"/>
              <w:adjustRightInd w:val="0"/>
              <w:spacing w:line="360" w:lineRule="auto"/>
              <w:ind w:left="270" w:hanging="270"/>
              <w:jc w:val="both"/>
              <w:rPr>
                <w:color w:val="000000"/>
                <w:sz w:val="24"/>
                <w:szCs w:val="24"/>
              </w:rPr>
            </w:pPr>
            <w:r w:rsidRPr="00291F4B">
              <w:rPr>
                <w:color w:val="000000"/>
                <w:sz w:val="24"/>
                <w:szCs w:val="24"/>
              </w:rPr>
              <w:t xml:space="preserve">Jaggi, S., C. Varghese, and V. K. Gupta. </w:t>
            </w:r>
            <w:r>
              <w:rPr>
                <w:color w:val="000000"/>
                <w:sz w:val="24"/>
                <w:szCs w:val="24"/>
              </w:rPr>
              <w:t>(</w:t>
            </w:r>
            <w:r w:rsidRPr="00291F4B">
              <w:rPr>
                <w:color w:val="000000"/>
                <w:sz w:val="24"/>
                <w:szCs w:val="24"/>
              </w:rPr>
              <w:t>2007</w:t>
            </w:r>
            <w:r>
              <w:rPr>
                <w:color w:val="000000"/>
                <w:sz w:val="24"/>
                <w:szCs w:val="24"/>
              </w:rPr>
              <w:t>)</w:t>
            </w:r>
            <w:r w:rsidRPr="00291F4B">
              <w:rPr>
                <w:color w:val="000000"/>
                <w:sz w:val="24"/>
                <w:szCs w:val="24"/>
              </w:rPr>
              <w:t>. Optimal circular block designs for competition effects.</w:t>
            </w:r>
            <w:r>
              <w:rPr>
                <w:color w:val="000000"/>
                <w:sz w:val="24"/>
                <w:szCs w:val="24"/>
              </w:rPr>
              <w:t xml:space="preserve"> </w:t>
            </w:r>
            <w:r w:rsidRPr="00291F4B">
              <w:rPr>
                <w:i/>
                <w:iCs/>
                <w:color w:val="000000"/>
                <w:sz w:val="24"/>
                <w:szCs w:val="24"/>
              </w:rPr>
              <w:t>Journal of Applied Statistics</w:t>
            </w:r>
            <w:r>
              <w:rPr>
                <w:color w:val="000000"/>
                <w:sz w:val="24"/>
                <w:szCs w:val="24"/>
              </w:rPr>
              <w:t>,</w:t>
            </w:r>
            <w:r w:rsidRPr="00291F4B">
              <w:rPr>
                <w:color w:val="000000"/>
                <w:sz w:val="24"/>
                <w:szCs w:val="24"/>
              </w:rPr>
              <w:t xml:space="preserve"> </w:t>
            </w:r>
            <w:r w:rsidRPr="00291F4B">
              <w:rPr>
                <w:b/>
                <w:bCs/>
                <w:color w:val="000000"/>
                <w:sz w:val="24"/>
                <w:szCs w:val="24"/>
              </w:rPr>
              <w:t>34 (5)</w:t>
            </w:r>
            <w:r>
              <w:rPr>
                <w:color w:val="000000"/>
                <w:sz w:val="24"/>
                <w:szCs w:val="24"/>
              </w:rPr>
              <w:t xml:space="preserve">, </w:t>
            </w:r>
            <w:r w:rsidRPr="00291F4B">
              <w:rPr>
                <w:color w:val="000000"/>
                <w:sz w:val="24"/>
                <w:szCs w:val="24"/>
              </w:rPr>
              <w:t>577–584.</w:t>
            </w:r>
          </w:p>
          <w:p w:rsidR="00BD4BAA" w:rsidRDefault="00BD4BAA" w:rsidP="00851930">
            <w:pPr>
              <w:autoSpaceDE w:val="0"/>
              <w:autoSpaceDN w:val="0"/>
              <w:adjustRightInd w:val="0"/>
              <w:spacing w:line="360" w:lineRule="auto"/>
              <w:ind w:left="270" w:hanging="270"/>
              <w:jc w:val="both"/>
              <w:rPr>
                <w:color w:val="000000"/>
                <w:lang w:bidi="hi-IN"/>
              </w:rPr>
            </w:pPr>
            <w:r w:rsidRPr="00A21C41">
              <w:rPr>
                <w:color w:val="000000"/>
                <w:sz w:val="24"/>
                <w:szCs w:val="24"/>
              </w:rPr>
              <w:t xml:space="preserve">Jaggi, S., Pateria, </w:t>
            </w:r>
            <w:r>
              <w:rPr>
                <w:color w:val="000000"/>
                <w:sz w:val="24"/>
                <w:szCs w:val="24"/>
              </w:rPr>
              <w:t xml:space="preserve">D., </w:t>
            </w:r>
            <w:r w:rsidRPr="00A21C41">
              <w:rPr>
                <w:color w:val="000000"/>
                <w:sz w:val="24"/>
                <w:szCs w:val="24"/>
              </w:rPr>
              <w:t>Varghese, C.</w:t>
            </w:r>
            <w:r>
              <w:rPr>
                <w:color w:val="000000"/>
                <w:sz w:val="24"/>
                <w:szCs w:val="24"/>
              </w:rPr>
              <w:t xml:space="preserve">, </w:t>
            </w:r>
            <w:r w:rsidRPr="00A21C41">
              <w:rPr>
                <w:color w:val="000000"/>
                <w:sz w:val="24"/>
                <w:szCs w:val="24"/>
              </w:rPr>
              <w:t xml:space="preserve"> Varghese, E. and Bhowmik</w:t>
            </w:r>
            <w:r>
              <w:rPr>
                <w:color w:val="000000"/>
                <w:sz w:val="24"/>
                <w:szCs w:val="24"/>
              </w:rPr>
              <w:t>,</w:t>
            </w:r>
            <w:r w:rsidRPr="00A21C41">
              <w:rPr>
                <w:color w:val="000000"/>
                <w:sz w:val="24"/>
                <w:szCs w:val="24"/>
              </w:rPr>
              <w:t xml:space="preserve"> A. </w:t>
            </w:r>
            <w:r>
              <w:rPr>
                <w:color w:val="000000"/>
                <w:sz w:val="24"/>
                <w:szCs w:val="24"/>
              </w:rPr>
              <w:t>(</w:t>
            </w:r>
            <w:r w:rsidRPr="00A21C41">
              <w:rPr>
                <w:color w:val="000000"/>
                <w:sz w:val="24"/>
                <w:szCs w:val="24"/>
              </w:rPr>
              <w:t>2017</w:t>
            </w:r>
            <w:r>
              <w:rPr>
                <w:color w:val="000000"/>
                <w:sz w:val="24"/>
                <w:szCs w:val="24"/>
              </w:rPr>
              <w:t>)</w:t>
            </w:r>
            <w:r w:rsidRPr="00A21C41">
              <w:rPr>
                <w:color w:val="000000"/>
                <w:sz w:val="24"/>
                <w:szCs w:val="24"/>
              </w:rPr>
              <w:t>. A note on circular</w:t>
            </w:r>
            <w:r>
              <w:rPr>
                <w:color w:val="000000"/>
                <w:sz w:val="24"/>
                <w:szCs w:val="24"/>
              </w:rPr>
              <w:t xml:space="preserve"> </w:t>
            </w:r>
            <w:r w:rsidRPr="00A21C41">
              <w:rPr>
                <w:color w:val="000000"/>
                <w:sz w:val="24"/>
                <w:szCs w:val="24"/>
              </w:rPr>
              <w:t xml:space="preserve">neighbor balanced designs. </w:t>
            </w:r>
            <w:r w:rsidRPr="00A21C41">
              <w:rPr>
                <w:i/>
                <w:iCs/>
                <w:color w:val="000000"/>
                <w:sz w:val="24"/>
                <w:szCs w:val="24"/>
              </w:rPr>
              <w:t>Communication in Statistics-Simulation and Computation</w:t>
            </w:r>
            <w:r w:rsidRPr="00A21C41">
              <w:rPr>
                <w:color w:val="000000"/>
                <w:sz w:val="24"/>
                <w:szCs w:val="24"/>
              </w:rPr>
              <w:t>.</w:t>
            </w:r>
            <w:r>
              <w:rPr>
                <w:color w:val="000000"/>
                <w:sz w:val="24"/>
                <w:szCs w:val="24"/>
              </w:rPr>
              <w:t xml:space="preserve"> </w:t>
            </w:r>
            <w:r w:rsidRPr="00A21C41">
              <w:rPr>
                <w:color w:val="000000"/>
                <w:lang w:bidi="hi-IN"/>
              </w:rPr>
              <w:t>DOI:</w:t>
            </w:r>
            <w:r>
              <w:t xml:space="preserve"> </w:t>
            </w:r>
            <w:r w:rsidRPr="00A21C41">
              <w:rPr>
                <w:color w:val="000000"/>
                <w:lang w:bidi="hi-IN"/>
              </w:rPr>
              <w:t>10.1080/03610918.2017.136198</w:t>
            </w:r>
            <w:r>
              <w:rPr>
                <w:color w:val="000000"/>
                <w:lang w:bidi="hi-IN"/>
              </w:rPr>
              <w:t>.</w:t>
            </w:r>
          </w:p>
          <w:p w:rsidR="00BD4BAA" w:rsidRDefault="00BD4BAA" w:rsidP="00851930">
            <w:pPr>
              <w:autoSpaceDE w:val="0"/>
              <w:autoSpaceDN w:val="0"/>
              <w:adjustRightInd w:val="0"/>
              <w:spacing w:line="360" w:lineRule="auto"/>
              <w:ind w:left="270" w:hanging="270"/>
              <w:jc w:val="both"/>
              <w:rPr>
                <w:color w:val="000000"/>
                <w:sz w:val="24"/>
                <w:szCs w:val="24"/>
              </w:rPr>
            </w:pPr>
            <w:r w:rsidRPr="00590F92">
              <w:rPr>
                <w:color w:val="000000"/>
                <w:sz w:val="24"/>
                <w:szCs w:val="24"/>
              </w:rPr>
              <w:t xml:space="preserve">Kempton, R. A. and Lockwood, G. (1984). Inter-plot competition in variety trials of field beans </w:t>
            </w:r>
            <w:r>
              <w:rPr>
                <w:color w:val="000000"/>
                <w:sz w:val="24"/>
                <w:szCs w:val="24"/>
              </w:rPr>
              <w:t xml:space="preserve"> </w:t>
            </w:r>
            <w:r w:rsidRPr="00590F92">
              <w:rPr>
                <w:color w:val="000000"/>
                <w:sz w:val="24"/>
                <w:szCs w:val="24"/>
              </w:rPr>
              <w:t>(</w:t>
            </w:r>
            <w:r w:rsidRPr="00590F92">
              <w:rPr>
                <w:i/>
                <w:color w:val="000000"/>
                <w:sz w:val="24"/>
                <w:szCs w:val="24"/>
              </w:rPr>
              <w:t>Vicia faba</w:t>
            </w:r>
            <w:r w:rsidRPr="00590F92">
              <w:rPr>
                <w:color w:val="000000"/>
                <w:sz w:val="24"/>
                <w:szCs w:val="24"/>
              </w:rPr>
              <w:t xml:space="preserve"> L.). </w:t>
            </w:r>
            <w:r w:rsidRPr="00590F92">
              <w:rPr>
                <w:i/>
                <w:color w:val="000000"/>
                <w:sz w:val="24"/>
                <w:szCs w:val="24"/>
              </w:rPr>
              <w:t>Journal of Agricultural Sciences</w:t>
            </w:r>
            <w:r w:rsidRPr="00590F92">
              <w:rPr>
                <w:color w:val="000000"/>
                <w:sz w:val="24"/>
                <w:szCs w:val="24"/>
              </w:rPr>
              <w:t xml:space="preserve">, Cambridge </w:t>
            </w:r>
            <w:r w:rsidRPr="00590F92">
              <w:rPr>
                <w:b/>
                <w:color w:val="000000"/>
                <w:sz w:val="24"/>
                <w:szCs w:val="24"/>
              </w:rPr>
              <w:t>103</w:t>
            </w:r>
            <w:r w:rsidRPr="00590F92">
              <w:rPr>
                <w:color w:val="000000"/>
                <w:sz w:val="24"/>
                <w:szCs w:val="24"/>
              </w:rPr>
              <w:t>, 293-302.</w:t>
            </w:r>
          </w:p>
          <w:p w:rsidR="00BD4BAA" w:rsidRPr="00291F4B" w:rsidRDefault="00BD4BAA" w:rsidP="00851930">
            <w:pPr>
              <w:autoSpaceDE w:val="0"/>
              <w:autoSpaceDN w:val="0"/>
              <w:adjustRightInd w:val="0"/>
              <w:spacing w:line="360" w:lineRule="auto"/>
              <w:ind w:left="270" w:hanging="270"/>
              <w:jc w:val="both"/>
              <w:rPr>
                <w:color w:val="000000"/>
                <w:sz w:val="24"/>
                <w:szCs w:val="24"/>
              </w:rPr>
            </w:pPr>
            <w:r w:rsidRPr="00150135">
              <w:rPr>
                <w:color w:val="000000"/>
                <w:sz w:val="24"/>
                <w:szCs w:val="24"/>
              </w:rPr>
              <w:t>Varghese, E., Bhowmik, A., Jaggi, S. and Varghese, C., Kaur, C. (2017). On the generation of cost</w:t>
            </w:r>
            <w:r>
              <w:rPr>
                <w:color w:val="000000"/>
                <w:sz w:val="24"/>
                <w:szCs w:val="24"/>
              </w:rPr>
              <w:t xml:space="preserve"> </w:t>
            </w:r>
            <w:r w:rsidRPr="00150135">
              <w:rPr>
                <w:color w:val="000000"/>
                <w:sz w:val="24"/>
                <w:szCs w:val="24"/>
              </w:rPr>
              <w:t>effective</w:t>
            </w:r>
            <w:r>
              <w:rPr>
                <w:color w:val="000000"/>
                <w:sz w:val="24"/>
                <w:szCs w:val="24"/>
              </w:rPr>
              <w:t xml:space="preserve"> </w:t>
            </w:r>
            <w:r w:rsidRPr="00150135">
              <w:rPr>
                <w:color w:val="000000"/>
                <w:sz w:val="24"/>
                <w:szCs w:val="24"/>
              </w:rPr>
              <w:t xml:space="preserve">response surface designs. </w:t>
            </w:r>
            <w:r w:rsidRPr="00150135">
              <w:rPr>
                <w:i/>
                <w:iCs/>
                <w:color w:val="000000"/>
                <w:sz w:val="24"/>
                <w:szCs w:val="24"/>
              </w:rPr>
              <w:t>Computers and Electronics in Agriculture</w:t>
            </w:r>
            <w:r w:rsidRPr="00150135">
              <w:rPr>
                <w:color w:val="000000"/>
                <w:sz w:val="24"/>
                <w:szCs w:val="24"/>
              </w:rPr>
              <w:t>.</w:t>
            </w:r>
            <w:r w:rsidRPr="00150135">
              <w:rPr>
                <w:b/>
                <w:bCs/>
                <w:color w:val="000000"/>
                <w:sz w:val="24"/>
                <w:szCs w:val="24"/>
              </w:rPr>
              <w:t>133</w:t>
            </w:r>
            <w:r>
              <w:rPr>
                <w:color w:val="000000"/>
                <w:sz w:val="24"/>
                <w:szCs w:val="24"/>
              </w:rPr>
              <w:t xml:space="preserve">, </w:t>
            </w:r>
            <w:r w:rsidRPr="00150135">
              <w:rPr>
                <w:color w:val="000000"/>
                <w:sz w:val="24"/>
                <w:szCs w:val="24"/>
              </w:rPr>
              <w:t>37–45.</w:t>
            </w:r>
            <w:r>
              <w:rPr>
                <w:color w:val="000000"/>
                <w:lang w:bidi="hi-IN"/>
              </w:rPr>
              <w:t xml:space="preserve"> </w:t>
            </w:r>
          </w:p>
        </w:tc>
      </w:tr>
    </w:tbl>
    <w:p w:rsidR="007A06FD" w:rsidRDefault="007A06FD">
      <w:pPr>
        <w:spacing w:after="200" w:line="276" w:lineRule="auto"/>
      </w:pPr>
    </w:p>
    <w:p w:rsidR="007A06FD" w:rsidRPr="007A06FD" w:rsidRDefault="007A06FD" w:rsidP="007A06FD">
      <w:pPr>
        <w:spacing w:after="200" w:line="276" w:lineRule="auto"/>
        <w:rPr>
          <w:rFonts w:eastAsiaTheme="minorHAnsi"/>
          <w:b/>
          <w:sz w:val="22"/>
          <w:szCs w:val="22"/>
          <w:u w:val="single"/>
        </w:rPr>
      </w:pPr>
      <w:r w:rsidRPr="007A06FD">
        <w:rPr>
          <w:rFonts w:eastAsiaTheme="minorHAnsi"/>
          <w:b/>
          <w:sz w:val="22"/>
          <w:szCs w:val="22"/>
          <w:u w:val="single"/>
        </w:rPr>
        <w:lastRenderedPageBreak/>
        <w:t>Terms - Do not remove or change this section   ( It should be emailed back to us as is)</w:t>
      </w:r>
      <w:r w:rsidRPr="007A06FD">
        <w:rPr>
          <w:rFonts w:eastAsiaTheme="minorHAnsi"/>
          <w:b/>
          <w:sz w:val="22"/>
          <w:szCs w:val="22"/>
          <w:u w:val="single"/>
        </w:rPr>
        <w:br/>
      </w:r>
      <w:r w:rsidRPr="007A06FD">
        <w:rPr>
          <w:rFonts w:eastAsiaTheme="minorHAnsi"/>
          <w:b/>
          <w:sz w:val="22"/>
          <w:szCs w:val="22"/>
          <w:u w:val="single"/>
        </w:rPr>
        <w:br/>
      </w:r>
      <w:r w:rsidRPr="007A06FD">
        <w:rPr>
          <w:rFonts w:eastAsiaTheme="minorHAnsi"/>
          <w:b/>
          <w:noProof/>
          <w:sz w:val="22"/>
          <w:szCs w:val="22"/>
          <w:u w:val="single"/>
          <w:lang w:bidi="hi-IN"/>
        </w:rPr>
        <w:drawing>
          <wp:inline distT="0" distB="0" distL="0" distR="0">
            <wp:extent cx="5962650" cy="31242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62650" cy="3124200"/>
                    </a:xfrm>
                    <a:prstGeom prst="rect">
                      <a:avLst/>
                    </a:prstGeom>
                    <a:noFill/>
                    <a:ln w="9525">
                      <a:noFill/>
                      <a:miter lim="800000"/>
                      <a:headEnd/>
                      <a:tailEnd/>
                    </a:ln>
                  </pic:spPr>
                </pic:pic>
              </a:graphicData>
            </a:graphic>
          </wp:inline>
        </w:drawing>
      </w:r>
    </w:p>
    <w:p w:rsidR="007A06FD" w:rsidRPr="00DF0882" w:rsidRDefault="007A06FD" w:rsidP="00DF0882"/>
    <w:sectPr w:rsidR="007A06FD" w:rsidRPr="00DF0882" w:rsidSect="00C20F1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5EE" w:rsidRDefault="006205EE" w:rsidP="00674EFD">
      <w:r>
        <w:separator/>
      </w:r>
    </w:p>
  </w:endnote>
  <w:endnote w:type="continuationSeparator" w:id="1">
    <w:p w:rsidR="006205EE" w:rsidRDefault="006205EE" w:rsidP="00674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5439"/>
      <w:docPartObj>
        <w:docPartGallery w:val="Page Numbers (Bottom of Page)"/>
        <w:docPartUnique/>
      </w:docPartObj>
    </w:sdtPr>
    <w:sdtContent>
      <w:sdt>
        <w:sdtPr>
          <w:id w:val="565050523"/>
          <w:docPartObj>
            <w:docPartGallery w:val="Page Numbers (Top of Page)"/>
            <w:docPartUnique/>
          </w:docPartObj>
        </w:sdtPr>
        <w:sdtContent>
          <w:p w:rsidR="00674EFD" w:rsidRDefault="00674EFD">
            <w:pPr>
              <w:pStyle w:val="Footer"/>
              <w:jc w:val="right"/>
            </w:pPr>
            <w:r>
              <w:t xml:space="preserve">Page </w:t>
            </w:r>
            <w:r w:rsidR="004D7B70">
              <w:rPr>
                <w:b/>
              </w:rPr>
              <w:fldChar w:fldCharType="begin"/>
            </w:r>
            <w:r>
              <w:rPr>
                <w:b/>
              </w:rPr>
              <w:instrText xml:space="preserve"> PAGE </w:instrText>
            </w:r>
            <w:r w:rsidR="004D7B70">
              <w:rPr>
                <w:b/>
              </w:rPr>
              <w:fldChar w:fldCharType="separate"/>
            </w:r>
            <w:r w:rsidR="006F1411">
              <w:rPr>
                <w:b/>
                <w:noProof/>
              </w:rPr>
              <w:t>5</w:t>
            </w:r>
            <w:r w:rsidR="004D7B70">
              <w:rPr>
                <w:b/>
              </w:rPr>
              <w:fldChar w:fldCharType="end"/>
            </w:r>
            <w:r>
              <w:t xml:space="preserve"> of </w:t>
            </w:r>
            <w:r w:rsidR="004D7B70">
              <w:rPr>
                <w:b/>
              </w:rPr>
              <w:fldChar w:fldCharType="begin"/>
            </w:r>
            <w:r>
              <w:rPr>
                <w:b/>
              </w:rPr>
              <w:instrText xml:space="preserve"> NUMPAGES  </w:instrText>
            </w:r>
            <w:r w:rsidR="004D7B70">
              <w:rPr>
                <w:b/>
              </w:rPr>
              <w:fldChar w:fldCharType="separate"/>
            </w:r>
            <w:r w:rsidR="006F1411">
              <w:rPr>
                <w:b/>
                <w:noProof/>
              </w:rPr>
              <w:t>5</w:t>
            </w:r>
            <w:r w:rsidR="004D7B70">
              <w:rPr>
                <w:b/>
              </w:rPr>
              <w:fldChar w:fldCharType="end"/>
            </w:r>
          </w:p>
        </w:sdtContent>
      </w:sdt>
    </w:sdtContent>
  </w:sdt>
  <w:p w:rsidR="00674EFD" w:rsidRDefault="00674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5EE" w:rsidRDefault="006205EE" w:rsidP="00674EFD">
      <w:r>
        <w:separator/>
      </w:r>
    </w:p>
  </w:footnote>
  <w:footnote w:type="continuationSeparator" w:id="1">
    <w:p w:rsidR="006205EE" w:rsidRDefault="006205EE" w:rsidP="00674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FD" w:rsidRDefault="00674EFD" w:rsidP="00674EFD">
    <w:pPr>
      <w:pStyle w:val="Header"/>
      <w:tabs>
        <w:tab w:val="clear" w:pos="4680"/>
        <w:tab w:val="clear" w:pos="9360"/>
        <w:tab w:val="left" w:pos="2970"/>
      </w:tabs>
    </w:pPr>
    <w:r>
      <w:tab/>
    </w:r>
    <w:r w:rsidRPr="00674EFD">
      <w:t xml:space="preserve">Article emailed by Dr. </w:t>
    </w:r>
    <w:r>
      <w:t>Arpan Bhowmik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55217"/>
    <w:multiLevelType w:val="multilevel"/>
    <w:tmpl w:val="7B2CD00E"/>
    <w:lvl w:ilvl="0">
      <w:start w:val="1"/>
      <w:numFmt w:val="upperRoman"/>
      <w:lvlText w:val="%1."/>
      <w:lvlJc w:val="righ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E2BF1"/>
    <w:rsid w:val="000B34C0"/>
    <w:rsid w:val="00120B99"/>
    <w:rsid w:val="0015661F"/>
    <w:rsid w:val="001E2BF1"/>
    <w:rsid w:val="001F389E"/>
    <w:rsid w:val="00212605"/>
    <w:rsid w:val="00343714"/>
    <w:rsid w:val="003A7070"/>
    <w:rsid w:val="004C6CFE"/>
    <w:rsid w:val="004D7B70"/>
    <w:rsid w:val="00505C9C"/>
    <w:rsid w:val="0060124C"/>
    <w:rsid w:val="006205EE"/>
    <w:rsid w:val="00630057"/>
    <w:rsid w:val="00674EFD"/>
    <w:rsid w:val="006F1411"/>
    <w:rsid w:val="007A06FD"/>
    <w:rsid w:val="007D6221"/>
    <w:rsid w:val="0082336C"/>
    <w:rsid w:val="00844786"/>
    <w:rsid w:val="00884BDD"/>
    <w:rsid w:val="008A1A58"/>
    <w:rsid w:val="008A3F30"/>
    <w:rsid w:val="008E0D6C"/>
    <w:rsid w:val="00903110"/>
    <w:rsid w:val="00931A70"/>
    <w:rsid w:val="009E243A"/>
    <w:rsid w:val="00A0299C"/>
    <w:rsid w:val="00AD252B"/>
    <w:rsid w:val="00AE193A"/>
    <w:rsid w:val="00B602AD"/>
    <w:rsid w:val="00BD4BAA"/>
    <w:rsid w:val="00C20F14"/>
    <w:rsid w:val="00C24C6E"/>
    <w:rsid w:val="00D0753E"/>
    <w:rsid w:val="00D1252D"/>
    <w:rsid w:val="00DB2E63"/>
    <w:rsid w:val="00DF0882"/>
    <w:rsid w:val="00E25C0A"/>
    <w:rsid w:val="00E263C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B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1A58"/>
    <w:pPr>
      <w:tabs>
        <w:tab w:val="left" w:pos="0"/>
        <w:tab w:val="left" w:pos="1440"/>
        <w:tab w:val="left" w:pos="2160"/>
        <w:tab w:val="left" w:pos="2880"/>
        <w:tab w:val="left" w:pos="3600"/>
        <w:tab w:val="left" w:pos="4320"/>
        <w:tab w:val="left" w:pos="5265"/>
        <w:tab w:val="left" w:pos="7185"/>
      </w:tabs>
    </w:pPr>
    <w:rPr>
      <w:rFonts w:ascii="Arial" w:hAnsi="Arial" w:cs="Arial"/>
      <w:sz w:val="22"/>
    </w:rPr>
  </w:style>
  <w:style w:type="character" w:customStyle="1" w:styleId="BodyText2Char">
    <w:name w:val="Body Text 2 Char"/>
    <w:basedOn w:val="DefaultParagraphFont"/>
    <w:link w:val="BodyText2"/>
    <w:rsid w:val="008A1A58"/>
    <w:rPr>
      <w:rFonts w:ascii="Arial" w:eastAsia="Times New Roman" w:hAnsi="Arial" w:cs="Arial"/>
      <w:szCs w:val="24"/>
    </w:rPr>
  </w:style>
  <w:style w:type="paragraph" w:styleId="ListParagraph">
    <w:name w:val="List Paragraph"/>
    <w:basedOn w:val="Normal"/>
    <w:uiPriority w:val="34"/>
    <w:qFormat/>
    <w:rsid w:val="000B34C0"/>
    <w:pPr>
      <w:spacing w:after="200" w:line="276" w:lineRule="auto"/>
      <w:ind w:left="720"/>
      <w:contextualSpacing/>
    </w:pPr>
    <w:rPr>
      <w:rFonts w:ascii="Calibri" w:hAnsi="Calibri"/>
      <w:sz w:val="22"/>
      <w:szCs w:val="22"/>
      <w:lang w:val="en-IN"/>
    </w:rPr>
  </w:style>
  <w:style w:type="table" w:styleId="TableGrid">
    <w:name w:val="Table Grid"/>
    <w:basedOn w:val="TableNormal"/>
    <w:uiPriority w:val="59"/>
    <w:rsid w:val="00DF0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6FD"/>
    <w:rPr>
      <w:rFonts w:ascii="Tahoma" w:hAnsi="Tahoma" w:cs="Tahoma"/>
      <w:sz w:val="16"/>
      <w:szCs w:val="16"/>
    </w:rPr>
  </w:style>
  <w:style w:type="character" w:customStyle="1" w:styleId="BalloonTextChar">
    <w:name w:val="Balloon Text Char"/>
    <w:basedOn w:val="DefaultParagraphFont"/>
    <w:link w:val="BalloonText"/>
    <w:uiPriority w:val="99"/>
    <w:semiHidden/>
    <w:rsid w:val="007A06FD"/>
    <w:rPr>
      <w:rFonts w:ascii="Tahoma" w:eastAsia="Times New Roman" w:hAnsi="Tahoma" w:cs="Tahoma"/>
      <w:sz w:val="16"/>
      <w:szCs w:val="16"/>
    </w:rPr>
  </w:style>
  <w:style w:type="paragraph" w:styleId="Header">
    <w:name w:val="header"/>
    <w:basedOn w:val="Normal"/>
    <w:link w:val="HeaderChar"/>
    <w:uiPriority w:val="99"/>
    <w:semiHidden/>
    <w:unhideWhenUsed/>
    <w:rsid w:val="00674EFD"/>
    <w:pPr>
      <w:tabs>
        <w:tab w:val="center" w:pos="4680"/>
        <w:tab w:val="right" w:pos="9360"/>
      </w:tabs>
    </w:pPr>
  </w:style>
  <w:style w:type="character" w:customStyle="1" w:styleId="HeaderChar">
    <w:name w:val="Header Char"/>
    <w:basedOn w:val="DefaultParagraphFont"/>
    <w:link w:val="Header"/>
    <w:uiPriority w:val="99"/>
    <w:semiHidden/>
    <w:rsid w:val="00674E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EFD"/>
    <w:pPr>
      <w:tabs>
        <w:tab w:val="center" w:pos="4680"/>
        <w:tab w:val="right" w:pos="9360"/>
      </w:tabs>
    </w:pPr>
  </w:style>
  <w:style w:type="character" w:customStyle="1" w:styleId="FooterChar">
    <w:name w:val="Footer Char"/>
    <w:basedOn w:val="DefaultParagraphFont"/>
    <w:link w:val="Footer"/>
    <w:uiPriority w:val="99"/>
    <w:rsid w:val="00674EF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iasri</dc:creator>
  <cp:lastModifiedBy>arpan</cp:lastModifiedBy>
  <cp:revision>13</cp:revision>
  <dcterms:created xsi:type="dcterms:W3CDTF">2017-11-01T07:26:00Z</dcterms:created>
  <dcterms:modified xsi:type="dcterms:W3CDTF">2018-02-24T06:06:00Z</dcterms:modified>
</cp:coreProperties>
</file>