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3D" w:rsidRPr="00186AA4" w:rsidRDefault="00640F3D" w:rsidP="00640F3D">
      <w:pPr>
        <w:spacing w:line="480" w:lineRule="auto"/>
        <w:rPr>
          <w:sz w:val="24"/>
          <w:szCs w:val="24"/>
        </w:rPr>
      </w:pPr>
      <w:proofErr w:type="gramStart"/>
      <w:r w:rsidRPr="00186AA4">
        <w:rPr>
          <w:rFonts w:ascii="Arial" w:eastAsia="Arial" w:hAnsi="Arial" w:cs="Arial"/>
          <w:b/>
          <w:bCs/>
          <w:sz w:val="24"/>
          <w:szCs w:val="24"/>
        </w:rPr>
        <w:t>Effect  of</w:t>
      </w:r>
      <w:proofErr w:type="gramEnd"/>
      <w:r w:rsidRPr="00186AA4">
        <w:rPr>
          <w:rFonts w:ascii="Arial" w:eastAsia="Arial" w:hAnsi="Arial" w:cs="Arial"/>
          <w:b/>
          <w:bCs/>
          <w:sz w:val="24"/>
          <w:szCs w:val="24"/>
        </w:rPr>
        <w:t xml:space="preserve">  </w:t>
      </w:r>
      <w:proofErr w:type="spellStart"/>
      <w:r w:rsidRPr="00186AA4">
        <w:rPr>
          <w:rFonts w:ascii="Arial" w:eastAsia="Arial" w:hAnsi="Arial" w:cs="Arial"/>
          <w:b/>
          <w:bCs/>
          <w:sz w:val="24"/>
          <w:szCs w:val="24"/>
        </w:rPr>
        <w:t>Carbendazim</w:t>
      </w:r>
      <w:proofErr w:type="spellEnd"/>
      <w:r w:rsidRPr="00186AA4">
        <w:rPr>
          <w:rFonts w:ascii="Arial" w:eastAsia="Arial" w:hAnsi="Arial" w:cs="Arial"/>
          <w:b/>
          <w:bCs/>
          <w:sz w:val="24"/>
          <w:szCs w:val="24"/>
        </w:rPr>
        <w:t xml:space="preserve">  on  </w:t>
      </w:r>
      <w:r w:rsidRPr="00186AA4">
        <w:rPr>
          <w:rFonts w:ascii="Arial" w:eastAsia="Arial" w:hAnsi="Arial" w:cs="Arial"/>
          <w:b/>
          <w:bCs/>
          <w:i/>
          <w:iCs/>
          <w:sz w:val="24"/>
          <w:szCs w:val="24"/>
        </w:rPr>
        <w:t>in vitro</w:t>
      </w:r>
      <w:r w:rsidRPr="00186AA4">
        <w:rPr>
          <w:rFonts w:ascii="Arial" w:eastAsia="Arial" w:hAnsi="Arial" w:cs="Arial"/>
          <w:b/>
          <w:bCs/>
          <w:sz w:val="24"/>
          <w:szCs w:val="24"/>
        </w:rPr>
        <w:t xml:space="preserve">  conservation  and  genetic  stability</w:t>
      </w:r>
    </w:p>
    <w:p w:rsidR="00640F3D" w:rsidRPr="00186AA4" w:rsidRDefault="00640F3D" w:rsidP="00640F3D">
      <w:pPr>
        <w:spacing w:line="480" w:lineRule="auto"/>
        <w:rPr>
          <w:sz w:val="24"/>
          <w:szCs w:val="24"/>
        </w:rPr>
      </w:pPr>
      <w:proofErr w:type="gramStart"/>
      <w:r w:rsidRPr="00186AA4">
        <w:rPr>
          <w:rFonts w:ascii="Arial" w:eastAsia="Arial" w:hAnsi="Arial" w:cs="Arial"/>
          <w:b/>
          <w:bCs/>
          <w:sz w:val="24"/>
          <w:szCs w:val="24"/>
        </w:rPr>
        <w:t>assessment</w:t>
      </w:r>
      <w:proofErr w:type="gramEnd"/>
      <w:r w:rsidRPr="00186AA4">
        <w:rPr>
          <w:rFonts w:ascii="Arial" w:eastAsia="Arial" w:hAnsi="Arial" w:cs="Arial"/>
          <w:b/>
          <w:bCs/>
          <w:sz w:val="24"/>
          <w:szCs w:val="24"/>
        </w:rPr>
        <w:t xml:space="preserve"> in </w:t>
      </w:r>
      <w:r w:rsidRPr="00186AA4">
        <w:rPr>
          <w:rFonts w:ascii="Arial" w:eastAsia="Arial" w:hAnsi="Arial" w:cs="Arial"/>
          <w:b/>
          <w:bCs/>
          <w:i/>
          <w:iCs/>
          <w:sz w:val="24"/>
          <w:szCs w:val="24"/>
        </w:rPr>
        <w:t xml:space="preserve">Curcuma </w:t>
      </w:r>
      <w:proofErr w:type="spellStart"/>
      <w:r w:rsidRPr="00186AA4">
        <w:rPr>
          <w:rFonts w:ascii="Arial" w:eastAsia="Arial" w:hAnsi="Arial" w:cs="Arial"/>
          <w:b/>
          <w:bCs/>
          <w:i/>
          <w:iCs/>
          <w:sz w:val="24"/>
          <w:szCs w:val="24"/>
        </w:rPr>
        <w:t>longa</w:t>
      </w:r>
      <w:proofErr w:type="spellEnd"/>
      <w:r w:rsidRPr="00186AA4">
        <w:rPr>
          <w:rFonts w:ascii="Arial" w:eastAsia="Arial" w:hAnsi="Arial" w:cs="Arial"/>
          <w:b/>
          <w:bCs/>
          <w:sz w:val="24"/>
          <w:szCs w:val="24"/>
        </w:rPr>
        <w:t xml:space="preserve">, L. and </w:t>
      </w:r>
      <w:proofErr w:type="spellStart"/>
      <w:r w:rsidRPr="00186AA4">
        <w:rPr>
          <w:rFonts w:ascii="Arial" w:eastAsia="Arial" w:hAnsi="Arial" w:cs="Arial"/>
          <w:b/>
          <w:bCs/>
          <w:i/>
          <w:iCs/>
          <w:sz w:val="24"/>
          <w:szCs w:val="24"/>
        </w:rPr>
        <w:t>Zingiber</w:t>
      </w:r>
      <w:proofErr w:type="spellEnd"/>
      <w:r w:rsidRPr="00186AA4">
        <w:rPr>
          <w:rFonts w:ascii="Arial" w:eastAsia="Arial" w:hAnsi="Arial" w:cs="Arial"/>
          <w:b/>
          <w:bCs/>
          <w:i/>
          <w:iCs/>
          <w:sz w:val="24"/>
          <w:szCs w:val="24"/>
        </w:rPr>
        <w:t xml:space="preserve"> </w:t>
      </w:r>
      <w:proofErr w:type="spellStart"/>
      <w:r w:rsidRPr="00186AA4">
        <w:rPr>
          <w:rFonts w:ascii="Arial" w:eastAsia="Arial" w:hAnsi="Arial" w:cs="Arial"/>
          <w:b/>
          <w:bCs/>
          <w:i/>
          <w:iCs/>
          <w:sz w:val="24"/>
          <w:szCs w:val="24"/>
        </w:rPr>
        <w:t>officinale</w:t>
      </w:r>
      <w:proofErr w:type="spellEnd"/>
      <w:r w:rsidRPr="00186AA4">
        <w:rPr>
          <w:rFonts w:ascii="Arial" w:eastAsia="Arial" w:hAnsi="Arial" w:cs="Arial"/>
          <w:b/>
          <w:bCs/>
          <w:sz w:val="24"/>
          <w:szCs w:val="24"/>
        </w:rPr>
        <w:t xml:space="preserve">, </w:t>
      </w:r>
      <w:proofErr w:type="spellStart"/>
      <w:r w:rsidRPr="00186AA4">
        <w:rPr>
          <w:rFonts w:ascii="Arial" w:eastAsia="Arial" w:hAnsi="Arial" w:cs="Arial"/>
          <w:b/>
          <w:bCs/>
          <w:sz w:val="24"/>
          <w:szCs w:val="24"/>
        </w:rPr>
        <w:t>Rosc</w:t>
      </w:r>
      <w:proofErr w:type="spellEnd"/>
      <w:r w:rsidRPr="00186AA4">
        <w:rPr>
          <w:rFonts w:ascii="Arial" w:eastAsia="Arial" w:hAnsi="Arial" w:cs="Arial"/>
          <w:b/>
          <w:bCs/>
          <w:sz w:val="24"/>
          <w:szCs w:val="24"/>
        </w:rPr>
        <w:t>.</w:t>
      </w:r>
    </w:p>
    <w:p w:rsidR="00640F3D" w:rsidRPr="00186AA4" w:rsidRDefault="00640F3D" w:rsidP="00640F3D">
      <w:pPr>
        <w:spacing w:line="480" w:lineRule="auto"/>
        <w:rPr>
          <w:sz w:val="24"/>
          <w:szCs w:val="24"/>
        </w:rPr>
      </w:pPr>
    </w:p>
    <w:p w:rsidR="00640F3D" w:rsidRPr="00186AA4" w:rsidRDefault="00640F3D" w:rsidP="00640F3D">
      <w:pPr>
        <w:spacing w:line="480" w:lineRule="auto"/>
        <w:jc w:val="left"/>
        <w:rPr>
          <w:rFonts w:ascii="Arial" w:eastAsia="Arial" w:hAnsi="Arial" w:cs="Arial"/>
          <w:b/>
          <w:bCs/>
          <w:sz w:val="24"/>
          <w:szCs w:val="24"/>
        </w:rPr>
      </w:pPr>
      <w:r w:rsidRPr="00186AA4">
        <w:rPr>
          <w:rFonts w:ascii="Arial" w:eastAsia="Arial" w:hAnsi="Arial" w:cs="Arial"/>
          <w:b/>
          <w:bCs/>
          <w:sz w:val="24"/>
          <w:szCs w:val="24"/>
        </w:rPr>
        <w:t>Abstract</w:t>
      </w:r>
    </w:p>
    <w:p w:rsidR="00640F3D" w:rsidRPr="00186AA4" w:rsidRDefault="00640F3D" w:rsidP="006A3191">
      <w:pPr>
        <w:spacing w:line="480" w:lineRule="auto"/>
        <w:jc w:val="both"/>
        <w:rPr>
          <w:rFonts w:ascii="Arial" w:eastAsia="Arial" w:hAnsi="Arial" w:cs="Arial"/>
          <w:sz w:val="20"/>
          <w:szCs w:val="20"/>
        </w:rPr>
      </w:pPr>
      <w:r w:rsidRPr="00186AA4">
        <w:rPr>
          <w:rFonts w:ascii="Arial" w:eastAsia="Arial" w:hAnsi="Arial" w:cs="Arial"/>
          <w:sz w:val="20"/>
          <w:szCs w:val="20"/>
        </w:rPr>
        <w:t xml:space="preserve">An efficient </w:t>
      </w:r>
      <w:r w:rsidRPr="00186AA4">
        <w:rPr>
          <w:rFonts w:ascii="Arial" w:eastAsia="Arial" w:hAnsi="Arial" w:cs="Arial"/>
          <w:i/>
          <w:iCs/>
          <w:sz w:val="20"/>
          <w:szCs w:val="20"/>
        </w:rPr>
        <w:t>in vitro</w:t>
      </w:r>
      <w:r w:rsidRPr="00186AA4">
        <w:rPr>
          <w:rFonts w:ascii="Arial" w:eastAsia="Arial" w:hAnsi="Arial" w:cs="Arial"/>
          <w:sz w:val="20"/>
          <w:szCs w:val="20"/>
        </w:rPr>
        <w:t xml:space="preserve"> multiplication and conservation protocol for </w:t>
      </w:r>
      <w:r w:rsidRPr="00186AA4">
        <w:rPr>
          <w:rFonts w:ascii="Arial" w:eastAsia="Arial" w:hAnsi="Arial" w:cs="Arial"/>
          <w:i/>
          <w:iCs/>
          <w:sz w:val="20"/>
          <w:szCs w:val="20"/>
        </w:rPr>
        <w:t xml:space="preserve">Curcuma </w:t>
      </w:r>
      <w:proofErr w:type="spellStart"/>
      <w:r w:rsidRPr="00186AA4">
        <w:rPr>
          <w:rFonts w:ascii="Arial" w:eastAsia="Arial" w:hAnsi="Arial" w:cs="Arial"/>
          <w:i/>
          <w:iCs/>
          <w:sz w:val="20"/>
          <w:szCs w:val="20"/>
        </w:rPr>
        <w:t>longa</w:t>
      </w:r>
      <w:proofErr w:type="spellEnd"/>
      <w:r w:rsidRPr="00186AA4">
        <w:rPr>
          <w:rFonts w:ascii="Arial" w:eastAsia="Arial" w:hAnsi="Arial" w:cs="Arial"/>
          <w:i/>
          <w:iCs/>
          <w:sz w:val="20"/>
          <w:szCs w:val="20"/>
        </w:rPr>
        <w:t xml:space="preserve"> and </w:t>
      </w:r>
      <w:proofErr w:type="spellStart"/>
      <w:r w:rsidRPr="00186AA4">
        <w:rPr>
          <w:rFonts w:ascii="Arial" w:eastAsia="Arial" w:hAnsi="Arial" w:cs="Arial"/>
          <w:i/>
          <w:iCs/>
          <w:sz w:val="20"/>
          <w:szCs w:val="20"/>
        </w:rPr>
        <w:t>Zingiber</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officinale</w:t>
      </w:r>
      <w:proofErr w:type="spellEnd"/>
      <w:r w:rsidRPr="00186AA4">
        <w:rPr>
          <w:rFonts w:ascii="Arial" w:eastAsia="Arial" w:hAnsi="Arial" w:cs="Arial"/>
          <w:i/>
          <w:iCs/>
          <w:sz w:val="20"/>
          <w:szCs w:val="20"/>
        </w:rPr>
        <w:t xml:space="preserve"> </w:t>
      </w:r>
      <w:r w:rsidRPr="00186AA4">
        <w:rPr>
          <w:rFonts w:ascii="Arial" w:eastAsia="Arial" w:hAnsi="Arial" w:cs="Arial"/>
          <w:sz w:val="20"/>
          <w:szCs w:val="20"/>
        </w:rPr>
        <w:t xml:space="preserve">has been standardized by adding fungicide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w:t>
      </w:r>
      <w:proofErr w:type="spellStart"/>
      <w:r w:rsidRPr="00186AA4">
        <w:rPr>
          <w:rFonts w:ascii="Arial" w:eastAsia="Arial" w:hAnsi="Arial" w:cs="Arial"/>
          <w:sz w:val="20"/>
          <w:szCs w:val="20"/>
        </w:rPr>
        <w:t>Bavistin</w:t>
      </w:r>
      <w:proofErr w:type="spellEnd"/>
      <w:r w:rsidRPr="00186AA4">
        <w:rPr>
          <w:rFonts w:ascii="Arial" w:eastAsia="Arial" w:hAnsi="Arial" w:cs="Arial"/>
          <w:sz w:val="20"/>
          <w:szCs w:val="20"/>
        </w:rPr>
        <w:t xml:space="preserve">) in multiplication medium. For </w:t>
      </w:r>
      <w:proofErr w:type="spellStart"/>
      <w:r w:rsidRPr="00186AA4">
        <w:rPr>
          <w:rFonts w:ascii="Arial" w:eastAsia="Arial" w:hAnsi="Arial" w:cs="Arial"/>
          <w:sz w:val="20"/>
          <w:szCs w:val="20"/>
        </w:rPr>
        <w:t>micropropagation</w:t>
      </w:r>
      <w:proofErr w:type="spellEnd"/>
      <w:r w:rsidRPr="00186AA4">
        <w:rPr>
          <w:rFonts w:ascii="Arial" w:eastAsia="Arial" w:hAnsi="Arial" w:cs="Arial"/>
          <w:sz w:val="20"/>
          <w:szCs w:val="20"/>
        </w:rPr>
        <w:t xml:space="preserve"> of </w:t>
      </w:r>
      <w:r w:rsidRPr="00186AA4">
        <w:rPr>
          <w:rFonts w:ascii="Arial" w:eastAsia="Arial" w:hAnsi="Arial" w:cs="Arial"/>
          <w:i/>
          <w:iCs/>
          <w:sz w:val="20"/>
          <w:szCs w:val="20"/>
        </w:rPr>
        <w:t>Curcuma</w:t>
      </w:r>
      <w:r w:rsidRPr="00186AA4">
        <w:rPr>
          <w:rFonts w:ascii="Arial" w:eastAsia="Arial" w:hAnsi="Arial" w:cs="Arial"/>
          <w:sz w:val="20"/>
          <w:szCs w:val="20"/>
        </w:rPr>
        <w:t xml:space="preserve"> and ginger cultures optimum concentration of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was tested by adding 25, 50, 75 and 100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in MS basal and MS hormone medium (supplemented with 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BAP), 3% (w/v) sucrose and 0.45% (w/v) </w:t>
      </w:r>
      <w:proofErr w:type="spellStart"/>
      <w:r w:rsidRPr="00186AA4">
        <w:rPr>
          <w:rFonts w:ascii="Arial" w:eastAsia="Arial" w:hAnsi="Arial" w:cs="Arial"/>
          <w:sz w:val="20"/>
          <w:szCs w:val="20"/>
        </w:rPr>
        <w:t>Clarigar</w:t>
      </w:r>
      <w:proofErr w:type="spellEnd"/>
      <w:r w:rsidRPr="00186AA4">
        <w:rPr>
          <w:rFonts w:ascii="Arial" w:eastAsia="Arial" w:hAnsi="Arial" w:cs="Arial"/>
          <w:sz w:val="20"/>
          <w:szCs w:val="20"/>
        </w:rPr>
        <w:t xml:space="preserve">. Enhancement in shoot proliferation from 4.33 to 8.01 shoots per </w:t>
      </w:r>
      <w:proofErr w:type="spellStart"/>
      <w:r w:rsidRPr="00186AA4">
        <w:rPr>
          <w:rFonts w:ascii="Arial" w:eastAsia="Arial" w:hAnsi="Arial" w:cs="Arial"/>
          <w:sz w:val="20"/>
          <w:szCs w:val="20"/>
        </w:rPr>
        <w:t>explant</w:t>
      </w:r>
      <w:proofErr w:type="spellEnd"/>
      <w:r w:rsidRPr="00186AA4">
        <w:rPr>
          <w:rFonts w:ascii="Arial" w:eastAsia="Arial" w:hAnsi="Arial" w:cs="Arial"/>
          <w:sz w:val="20"/>
          <w:szCs w:val="20"/>
        </w:rPr>
        <w:t xml:space="preserve"> in </w:t>
      </w:r>
      <w:r w:rsidRPr="00186AA4">
        <w:rPr>
          <w:rFonts w:ascii="Arial" w:eastAsia="Arial" w:hAnsi="Arial" w:cs="Arial"/>
          <w:i/>
          <w:iCs/>
          <w:sz w:val="20"/>
          <w:szCs w:val="20"/>
        </w:rPr>
        <w:t xml:space="preserve">Z. </w:t>
      </w:r>
      <w:proofErr w:type="spellStart"/>
      <w:r w:rsidRPr="00186AA4">
        <w:rPr>
          <w:rFonts w:ascii="Arial" w:eastAsia="Arial" w:hAnsi="Arial" w:cs="Arial"/>
          <w:i/>
          <w:iCs/>
          <w:sz w:val="20"/>
          <w:szCs w:val="20"/>
        </w:rPr>
        <w:t>officinale</w:t>
      </w:r>
      <w:proofErr w:type="spellEnd"/>
      <w:r w:rsidRPr="00186AA4">
        <w:rPr>
          <w:rFonts w:ascii="Arial" w:eastAsia="Arial" w:hAnsi="Arial" w:cs="Arial"/>
          <w:sz w:val="20"/>
          <w:szCs w:val="20"/>
        </w:rPr>
        <w:t xml:space="preserve">, 3.67 to 6.32 shoots per </w:t>
      </w:r>
      <w:proofErr w:type="spellStart"/>
      <w:r w:rsidRPr="00186AA4">
        <w:rPr>
          <w:rFonts w:ascii="Arial" w:eastAsia="Arial" w:hAnsi="Arial" w:cs="Arial"/>
          <w:sz w:val="20"/>
          <w:szCs w:val="20"/>
        </w:rPr>
        <w:t>explant</w:t>
      </w:r>
      <w:proofErr w:type="spellEnd"/>
      <w:r w:rsidRPr="00186AA4">
        <w:rPr>
          <w:rFonts w:ascii="Arial" w:eastAsia="Arial" w:hAnsi="Arial" w:cs="Arial"/>
          <w:sz w:val="20"/>
          <w:szCs w:val="20"/>
        </w:rPr>
        <w:t xml:space="preserve"> in </w:t>
      </w:r>
      <w:r w:rsidRPr="00186AA4">
        <w:rPr>
          <w:rFonts w:ascii="Arial" w:eastAsia="Arial" w:hAnsi="Arial" w:cs="Arial"/>
          <w:i/>
          <w:iCs/>
          <w:sz w:val="20"/>
          <w:szCs w:val="20"/>
        </w:rPr>
        <w:t xml:space="preserve">C. </w:t>
      </w:r>
      <w:proofErr w:type="spellStart"/>
      <w:r w:rsidRPr="00186AA4">
        <w:rPr>
          <w:rFonts w:ascii="Arial" w:eastAsia="Arial" w:hAnsi="Arial" w:cs="Arial"/>
          <w:i/>
          <w:iCs/>
          <w:sz w:val="20"/>
          <w:szCs w:val="20"/>
        </w:rPr>
        <w:t>longa</w:t>
      </w:r>
      <w:proofErr w:type="spellEnd"/>
      <w:r w:rsidRPr="00186AA4">
        <w:rPr>
          <w:rFonts w:ascii="Arial" w:eastAsia="Arial" w:hAnsi="Arial" w:cs="Arial"/>
          <w:sz w:val="20"/>
          <w:szCs w:val="20"/>
        </w:rPr>
        <w:t xml:space="preserve"> with </w:t>
      </w:r>
      <w:r w:rsidRPr="00186AA4">
        <w:rPr>
          <w:rFonts w:ascii="Arial" w:eastAsia="Arial" w:hAnsi="Arial" w:cs="Arial"/>
          <w:i/>
          <w:iCs/>
          <w:sz w:val="20"/>
          <w:szCs w:val="20"/>
        </w:rPr>
        <w:t xml:space="preserve">in vitro </w:t>
      </w:r>
      <w:r w:rsidRPr="00186AA4">
        <w:rPr>
          <w:rFonts w:ascii="Arial" w:eastAsia="Arial" w:hAnsi="Arial" w:cs="Arial"/>
          <w:sz w:val="20"/>
          <w:szCs w:val="20"/>
        </w:rPr>
        <w:t xml:space="preserve">conservation period from 6 to 12 months was recorded in MS hormone medium supplemented with </w:t>
      </w:r>
      <w:proofErr w:type="spellStart"/>
      <w:r w:rsidR="00CF78B2"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 25 mg l</w:t>
      </w:r>
      <w:r w:rsidRPr="00186AA4">
        <w:rPr>
          <w:rFonts w:ascii="Arial" w:eastAsia="Arial" w:hAnsi="Arial" w:cs="Arial"/>
          <w:sz w:val="20"/>
          <w:szCs w:val="20"/>
          <w:vertAlign w:val="superscript"/>
        </w:rPr>
        <w:t>-l</w:t>
      </w:r>
      <w:r w:rsidRPr="00186AA4">
        <w:rPr>
          <w:rFonts w:ascii="Arial" w:eastAsia="Arial" w:hAnsi="Arial" w:cs="Arial"/>
          <w:sz w:val="20"/>
          <w:szCs w:val="20"/>
        </w:rPr>
        <w:t xml:space="preserve">. Survival of 85% cultures was recorded along with rooting on the same medium. One year old field grown tissue culture derived turmeric plants showed normal vegetative growth and rhizomes formation. After three years of </w:t>
      </w:r>
      <w:r w:rsidRPr="00186AA4">
        <w:rPr>
          <w:rFonts w:ascii="Arial" w:eastAsia="Arial" w:hAnsi="Arial" w:cs="Arial"/>
          <w:i/>
          <w:iCs/>
          <w:sz w:val="20"/>
          <w:szCs w:val="20"/>
        </w:rPr>
        <w:t>in vitro</w:t>
      </w:r>
      <w:r w:rsidRPr="00186AA4">
        <w:rPr>
          <w:rFonts w:ascii="Arial" w:eastAsia="Arial" w:hAnsi="Arial" w:cs="Arial"/>
          <w:sz w:val="20"/>
          <w:szCs w:val="20"/>
        </w:rPr>
        <w:t xml:space="preserve"> conservation, agro – morphological and drug yielding potential of curcuma rhizomes was assessed, no significant differences were recorded in all quantitative and qualitative parameters of conserved plants compared with previous observation. No genetic variation was observed among plants conserved on BB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medium and control as revealed by SRAP (Sequence-Related Amplified Polymorphism) profiles of curcuma and RAPD (Random Amplified Polymorphic DNA) profiles of ginger after three years of </w:t>
      </w:r>
      <w:r w:rsidRPr="00186AA4">
        <w:rPr>
          <w:rFonts w:ascii="Arial" w:eastAsia="Arial" w:hAnsi="Arial" w:cs="Arial"/>
          <w:i/>
          <w:iCs/>
          <w:sz w:val="20"/>
          <w:szCs w:val="20"/>
        </w:rPr>
        <w:t>in vitro</w:t>
      </w:r>
      <w:r w:rsidRPr="00186AA4">
        <w:rPr>
          <w:rFonts w:ascii="Arial" w:eastAsia="Arial" w:hAnsi="Arial" w:cs="Arial"/>
          <w:sz w:val="20"/>
          <w:szCs w:val="20"/>
        </w:rPr>
        <w:t xml:space="preserve"> conservation. The protocol is</w:t>
      </w:r>
      <w:r w:rsidR="0074560D" w:rsidRPr="00186AA4">
        <w:rPr>
          <w:rFonts w:ascii="Arial" w:eastAsia="Arial" w:hAnsi="Arial" w:cs="Arial"/>
          <w:sz w:val="20"/>
          <w:szCs w:val="20"/>
        </w:rPr>
        <w:t xml:space="preserve"> cost-effective for pest free long-term </w:t>
      </w:r>
      <w:r w:rsidR="0074560D" w:rsidRPr="00186AA4">
        <w:rPr>
          <w:rFonts w:ascii="Arial" w:eastAsia="Arial" w:hAnsi="Arial" w:cs="Arial"/>
          <w:i/>
          <w:iCs/>
          <w:sz w:val="20"/>
          <w:szCs w:val="20"/>
        </w:rPr>
        <w:t>in vitro</w:t>
      </w:r>
      <w:r w:rsidR="0074560D" w:rsidRPr="00186AA4">
        <w:rPr>
          <w:rFonts w:ascii="Arial" w:eastAsia="Arial" w:hAnsi="Arial" w:cs="Arial"/>
          <w:sz w:val="20"/>
          <w:szCs w:val="20"/>
        </w:rPr>
        <w:t xml:space="preserve"> conservation of curcuma and ginger </w:t>
      </w:r>
      <w:proofErr w:type="spellStart"/>
      <w:r w:rsidR="0074560D" w:rsidRPr="00186AA4">
        <w:rPr>
          <w:rFonts w:ascii="Arial" w:eastAsia="Arial" w:hAnsi="Arial" w:cs="Arial"/>
          <w:sz w:val="20"/>
          <w:szCs w:val="20"/>
        </w:rPr>
        <w:t>germplasm</w:t>
      </w:r>
      <w:proofErr w:type="spellEnd"/>
      <w:r w:rsidR="0074560D" w:rsidRPr="00186AA4">
        <w:rPr>
          <w:rFonts w:ascii="Arial" w:eastAsia="Arial" w:hAnsi="Arial" w:cs="Arial"/>
          <w:sz w:val="20"/>
          <w:szCs w:val="20"/>
        </w:rPr>
        <w:t>.</w:t>
      </w:r>
    </w:p>
    <w:p w:rsidR="0074560D" w:rsidRPr="00186AA4" w:rsidRDefault="0074560D" w:rsidP="00640F3D">
      <w:pPr>
        <w:spacing w:line="480" w:lineRule="auto"/>
        <w:jc w:val="left"/>
        <w:rPr>
          <w:rFonts w:ascii="Arial" w:eastAsia="Arial" w:hAnsi="Arial" w:cs="Arial"/>
          <w:sz w:val="24"/>
          <w:szCs w:val="24"/>
        </w:rPr>
      </w:pPr>
      <w:r w:rsidRPr="00186AA4">
        <w:rPr>
          <w:rFonts w:ascii="Arial" w:eastAsia="Arial" w:hAnsi="Arial" w:cs="Arial"/>
          <w:b/>
          <w:bCs/>
          <w:sz w:val="24"/>
          <w:szCs w:val="24"/>
        </w:rPr>
        <w:t xml:space="preserve">Key words </w:t>
      </w:r>
      <w:proofErr w:type="spellStart"/>
      <w:r w:rsidRPr="00186AA4">
        <w:rPr>
          <w:rFonts w:ascii="Arial" w:eastAsia="Arial" w:hAnsi="Arial" w:cs="Arial"/>
          <w:sz w:val="24"/>
          <w:szCs w:val="24"/>
        </w:rPr>
        <w:t>Bavistin</w:t>
      </w:r>
      <w:proofErr w:type="spellEnd"/>
      <w:r w:rsidRPr="00186AA4">
        <w:rPr>
          <w:rFonts w:ascii="Arial" w:eastAsia="Arial" w:hAnsi="Arial" w:cs="Arial"/>
          <w:sz w:val="24"/>
          <w:szCs w:val="24"/>
        </w:rPr>
        <w:t xml:space="preserve">, Ginger, Turmeric, </w:t>
      </w:r>
      <w:proofErr w:type="spellStart"/>
      <w:r w:rsidRPr="00186AA4">
        <w:rPr>
          <w:rFonts w:ascii="Arial" w:eastAsia="Arial" w:hAnsi="Arial" w:cs="Arial"/>
          <w:sz w:val="24"/>
          <w:szCs w:val="24"/>
        </w:rPr>
        <w:t>Micropropagation</w:t>
      </w:r>
      <w:proofErr w:type="spellEnd"/>
      <w:r w:rsidRPr="00186AA4">
        <w:rPr>
          <w:rFonts w:ascii="Arial" w:eastAsia="Arial" w:hAnsi="Arial" w:cs="Arial"/>
          <w:sz w:val="24"/>
          <w:szCs w:val="24"/>
        </w:rPr>
        <w:t xml:space="preserve">, RAPD, </w:t>
      </w:r>
      <w:proofErr w:type="gramStart"/>
      <w:r w:rsidRPr="00186AA4">
        <w:rPr>
          <w:rFonts w:ascii="Arial" w:eastAsia="Arial" w:hAnsi="Arial" w:cs="Arial"/>
          <w:sz w:val="24"/>
          <w:szCs w:val="24"/>
        </w:rPr>
        <w:t>SRAP</w:t>
      </w:r>
      <w:proofErr w:type="gramEnd"/>
    </w:p>
    <w:p w:rsidR="0074560D" w:rsidRPr="00186AA4" w:rsidRDefault="0074560D" w:rsidP="00640F3D">
      <w:pPr>
        <w:spacing w:line="480" w:lineRule="auto"/>
        <w:jc w:val="left"/>
        <w:rPr>
          <w:rFonts w:ascii="Arial" w:eastAsia="Arial" w:hAnsi="Arial" w:cs="Arial"/>
          <w:b/>
          <w:bCs/>
          <w:sz w:val="24"/>
          <w:szCs w:val="24"/>
        </w:rPr>
      </w:pPr>
      <w:r w:rsidRPr="00186AA4">
        <w:rPr>
          <w:rFonts w:ascii="Arial" w:eastAsia="Arial" w:hAnsi="Arial" w:cs="Arial"/>
          <w:b/>
          <w:bCs/>
          <w:sz w:val="24"/>
          <w:szCs w:val="24"/>
        </w:rPr>
        <w:t>Introduction</w:t>
      </w:r>
    </w:p>
    <w:p w:rsidR="0074560D" w:rsidRPr="00186AA4" w:rsidRDefault="0074560D" w:rsidP="0074560D">
      <w:pPr>
        <w:spacing w:line="451" w:lineRule="auto"/>
        <w:jc w:val="both"/>
        <w:rPr>
          <w:rFonts w:ascii="Arial" w:eastAsia="Arial" w:hAnsi="Arial" w:cs="Arial"/>
          <w:sz w:val="20"/>
          <w:szCs w:val="20"/>
        </w:rPr>
      </w:pPr>
      <w:r w:rsidRPr="00186AA4">
        <w:rPr>
          <w:rFonts w:ascii="Arial" w:eastAsia="Arial" w:hAnsi="Arial" w:cs="Arial"/>
          <w:sz w:val="19"/>
          <w:szCs w:val="19"/>
        </w:rPr>
        <w:t xml:space="preserve">Ginger </w:t>
      </w:r>
      <w:r w:rsidRPr="00186AA4">
        <w:rPr>
          <w:rFonts w:ascii="Arial" w:eastAsia="Arial" w:hAnsi="Arial" w:cs="Arial"/>
          <w:sz w:val="20"/>
          <w:szCs w:val="20"/>
        </w:rPr>
        <w:t>(</w:t>
      </w:r>
      <w:proofErr w:type="spellStart"/>
      <w:r w:rsidRPr="00186AA4">
        <w:rPr>
          <w:rFonts w:ascii="Arial" w:eastAsia="Arial" w:hAnsi="Arial" w:cs="Arial"/>
          <w:i/>
          <w:iCs/>
          <w:sz w:val="20"/>
          <w:szCs w:val="20"/>
        </w:rPr>
        <w:t>Zingiber</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officinale</w:t>
      </w:r>
      <w:proofErr w:type="spellEnd"/>
      <w:r w:rsidRPr="00186AA4">
        <w:rPr>
          <w:rFonts w:ascii="Arial" w:eastAsia="Arial" w:hAnsi="Arial" w:cs="Arial"/>
          <w:sz w:val="20"/>
          <w:szCs w:val="20"/>
        </w:rPr>
        <w:t xml:space="preserve"> </w:t>
      </w:r>
      <w:proofErr w:type="spellStart"/>
      <w:r w:rsidRPr="00186AA4">
        <w:rPr>
          <w:rFonts w:ascii="Arial" w:eastAsia="Arial" w:hAnsi="Arial" w:cs="Arial"/>
          <w:sz w:val="20"/>
          <w:szCs w:val="20"/>
        </w:rPr>
        <w:t>Rosc</w:t>
      </w:r>
      <w:proofErr w:type="spellEnd"/>
      <w:r w:rsidRPr="00186AA4">
        <w:rPr>
          <w:rFonts w:ascii="Arial" w:eastAsia="Arial" w:hAnsi="Arial" w:cs="Arial"/>
          <w:sz w:val="20"/>
          <w:szCs w:val="20"/>
        </w:rPr>
        <w:t>.) and turmeric (</w:t>
      </w:r>
      <w:r w:rsidRPr="00186AA4">
        <w:rPr>
          <w:rFonts w:ascii="Arial" w:eastAsia="Arial" w:hAnsi="Arial" w:cs="Arial"/>
          <w:i/>
          <w:iCs/>
          <w:sz w:val="20"/>
          <w:szCs w:val="20"/>
        </w:rPr>
        <w:t xml:space="preserve">Curcuma </w:t>
      </w:r>
      <w:proofErr w:type="spellStart"/>
      <w:r w:rsidRPr="00186AA4">
        <w:rPr>
          <w:rFonts w:ascii="Arial" w:eastAsia="Arial" w:hAnsi="Arial" w:cs="Arial"/>
          <w:i/>
          <w:iCs/>
          <w:sz w:val="20"/>
          <w:szCs w:val="20"/>
        </w:rPr>
        <w:t>longa</w:t>
      </w:r>
      <w:proofErr w:type="spellEnd"/>
      <w:r w:rsidRPr="00186AA4">
        <w:rPr>
          <w:rFonts w:ascii="Arial" w:eastAsia="Arial" w:hAnsi="Arial" w:cs="Arial"/>
          <w:sz w:val="20"/>
          <w:szCs w:val="20"/>
        </w:rPr>
        <w:t xml:space="preserve"> L.) are commercially important spice crops of family </w:t>
      </w:r>
      <w:proofErr w:type="spellStart"/>
      <w:r w:rsidRPr="00186AA4">
        <w:rPr>
          <w:rFonts w:ascii="Arial" w:eastAsia="Arial" w:hAnsi="Arial" w:cs="Arial"/>
          <w:i/>
          <w:iCs/>
          <w:sz w:val="20"/>
          <w:szCs w:val="20"/>
        </w:rPr>
        <w:t>Zingiberaceae</w:t>
      </w:r>
      <w:proofErr w:type="spellEnd"/>
      <w:r w:rsidRPr="00186AA4">
        <w:rPr>
          <w:rFonts w:ascii="Arial" w:eastAsia="Arial" w:hAnsi="Arial" w:cs="Arial"/>
          <w:sz w:val="20"/>
          <w:szCs w:val="20"/>
        </w:rPr>
        <w:t>. India is the global leader in production and export of turmeric and ginger in many forms. Rhizomes of these crops are widely used for medicinal purpose and as nutritional supplement. The major limitation in production of sufficient disease-free planting material of high yielding varieties is lack of adequate healthy elite planting material and high susceptibility of these commercially important crops to diseases like rhizome rot, leaf spot and bacterial wilt (</w:t>
      </w:r>
      <w:r w:rsidR="00DE1F46" w:rsidRPr="00186AA4">
        <w:rPr>
          <w:rFonts w:ascii="Arial" w:eastAsia="Arial" w:hAnsi="Arial" w:cs="Arial"/>
          <w:sz w:val="20"/>
          <w:szCs w:val="20"/>
        </w:rPr>
        <w:t>28</w:t>
      </w:r>
      <w:r w:rsidRPr="00186AA4">
        <w:rPr>
          <w:rFonts w:ascii="Arial" w:eastAsia="Arial" w:hAnsi="Arial" w:cs="Arial"/>
          <w:sz w:val="20"/>
          <w:szCs w:val="20"/>
        </w:rPr>
        <w:t xml:space="preserve">). However, the maintenance of </w:t>
      </w:r>
      <w:proofErr w:type="spellStart"/>
      <w:r w:rsidRPr="00186AA4">
        <w:rPr>
          <w:rFonts w:ascii="Arial" w:eastAsia="Arial" w:hAnsi="Arial" w:cs="Arial"/>
          <w:sz w:val="20"/>
          <w:szCs w:val="20"/>
        </w:rPr>
        <w:t>germplasm</w:t>
      </w:r>
      <w:proofErr w:type="spellEnd"/>
      <w:r w:rsidRPr="00186AA4">
        <w:rPr>
          <w:rFonts w:ascii="Arial" w:eastAsia="Arial" w:hAnsi="Arial" w:cs="Arial"/>
          <w:sz w:val="20"/>
          <w:szCs w:val="20"/>
        </w:rPr>
        <w:t xml:space="preserve"> by annual planting in field is expensive, labour intensive and </w:t>
      </w:r>
      <w:r w:rsidRPr="00186AA4">
        <w:rPr>
          <w:rFonts w:ascii="Arial" w:eastAsia="Arial" w:hAnsi="Arial" w:cs="Arial"/>
          <w:sz w:val="20"/>
          <w:szCs w:val="20"/>
        </w:rPr>
        <w:lastRenderedPageBreak/>
        <w:t>prone to loss due to natural calamities (</w:t>
      </w:r>
      <w:r w:rsidR="00DE1F46" w:rsidRPr="00186AA4">
        <w:rPr>
          <w:rFonts w:ascii="Arial" w:eastAsia="Arial" w:hAnsi="Arial" w:cs="Arial"/>
          <w:sz w:val="20"/>
          <w:szCs w:val="20"/>
        </w:rPr>
        <w:t>5</w:t>
      </w:r>
      <w:r w:rsidRPr="00186AA4">
        <w:rPr>
          <w:rFonts w:ascii="Arial" w:eastAsia="Arial" w:hAnsi="Arial" w:cs="Arial"/>
          <w:sz w:val="20"/>
          <w:szCs w:val="20"/>
        </w:rPr>
        <w:t xml:space="preserve">). Tissue culture techniques offer a viable tool for rapid multiplication of pathogen-free planting material and </w:t>
      </w:r>
      <w:proofErr w:type="spellStart"/>
      <w:r w:rsidRPr="00186AA4">
        <w:rPr>
          <w:rFonts w:ascii="Arial" w:eastAsia="Arial" w:hAnsi="Arial" w:cs="Arial"/>
          <w:sz w:val="20"/>
          <w:szCs w:val="20"/>
        </w:rPr>
        <w:t>germplasm</w:t>
      </w:r>
      <w:proofErr w:type="spellEnd"/>
      <w:r w:rsidRPr="00186AA4">
        <w:rPr>
          <w:rFonts w:ascii="Arial" w:eastAsia="Arial" w:hAnsi="Arial" w:cs="Arial"/>
          <w:sz w:val="20"/>
          <w:szCs w:val="20"/>
        </w:rPr>
        <w:t xml:space="preserve"> conservation of many </w:t>
      </w:r>
      <w:proofErr w:type="spellStart"/>
      <w:r w:rsidRPr="00186AA4">
        <w:rPr>
          <w:rFonts w:ascii="Arial" w:eastAsia="Arial" w:hAnsi="Arial" w:cs="Arial"/>
          <w:sz w:val="20"/>
          <w:szCs w:val="20"/>
        </w:rPr>
        <w:t>vegetatively</w:t>
      </w:r>
      <w:proofErr w:type="spellEnd"/>
      <w:r w:rsidRPr="00186AA4">
        <w:rPr>
          <w:rFonts w:ascii="Arial" w:eastAsia="Arial" w:hAnsi="Arial" w:cs="Arial"/>
          <w:sz w:val="20"/>
          <w:szCs w:val="20"/>
        </w:rPr>
        <w:t xml:space="preserve"> propagated crops including curcuma and ginger (</w:t>
      </w:r>
      <w:r w:rsidR="00DE1F46" w:rsidRPr="00186AA4">
        <w:rPr>
          <w:rFonts w:ascii="Arial" w:eastAsia="Arial" w:hAnsi="Arial" w:cs="Arial"/>
          <w:sz w:val="20"/>
          <w:szCs w:val="20"/>
        </w:rPr>
        <w:t>22</w:t>
      </w:r>
      <w:r w:rsidRPr="00186AA4">
        <w:rPr>
          <w:rFonts w:ascii="Arial" w:eastAsia="Arial" w:hAnsi="Arial" w:cs="Arial"/>
          <w:sz w:val="20"/>
          <w:szCs w:val="20"/>
        </w:rPr>
        <w:t xml:space="preserve">). To conserve genetic diversity of </w:t>
      </w:r>
      <w:proofErr w:type="spellStart"/>
      <w:r w:rsidRPr="00186AA4">
        <w:rPr>
          <w:rFonts w:ascii="Arial" w:eastAsia="Arial" w:hAnsi="Arial" w:cs="Arial"/>
          <w:sz w:val="20"/>
          <w:szCs w:val="20"/>
        </w:rPr>
        <w:t>vegetatively</w:t>
      </w:r>
      <w:proofErr w:type="spellEnd"/>
      <w:r w:rsidRPr="00186AA4">
        <w:rPr>
          <w:rFonts w:ascii="Arial" w:eastAsia="Arial" w:hAnsi="Arial" w:cs="Arial"/>
          <w:sz w:val="20"/>
          <w:szCs w:val="20"/>
        </w:rPr>
        <w:t xml:space="preserve"> propagated crops for any crop improvement programme, in-</w:t>
      </w:r>
      <w:r w:rsidRPr="00186AA4">
        <w:rPr>
          <w:rFonts w:ascii="Arial" w:eastAsia="Arial" w:hAnsi="Arial" w:cs="Arial"/>
          <w:i/>
          <w:iCs/>
          <w:sz w:val="20"/>
          <w:szCs w:val="20"/>
        </w:rPr>
        <w:t>vitro</w:t>
      </w:r>
      <w:r w:rsidRPr="00186AA4">
        <w:rPr>
          <w:rFonts w:ascii="Arial" w:eastAsia="Arial" w:hAnsi="Arial" w:cs="Arial"/>
          <w:sz w:val="20"/>
          <w:szCs w:val="20"/>
        </w:rPr>
        <w:t xml:space="preserve"> conservation considered as an alternative to field gene bank conservation. However, bacterial and fungal contaminations pose challenges for long term maintenance. Fungal outbreaks with loss of cultures/ accessions have been reported (1). Antimicrobial agents (fungicides and antibiotics) are generally used in plant tissue culture media to eliminate microorganisms that are present in explants or arise as laboratory contaminants. Though, due to toxicity, some antimicrobial agents are undesirable for long-term use. Several antimicrobial agents like </w:t>
      </w:r>
      <w:proofErr w:type="spellStart"/>
      <w:r w:rsidR="00D261B9"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w:t>
      </w:r>
      <w:proofErr w:type="spellStart"/>
      <w:r w:rsidRPr="00186AA4">
        <w:rPr>
          <w:rFonts w:ascii="Arial" w:eastAsia="Arial" w:hAnsi="Arial" w:cs="Arial"/>
          <w:sz w:val="20"/>
          <w:szCs w:val="20"/>
        </w:rPr>
        <w:t>fenbendazole</w:t>
      </w:r>
      <w:proofErr w:type="spellEnd"/>
      <w:r w:rsidRPr="00186AA4">
        <w:rPr>
          <w:rFonts w:ascii="Arial" w:eastAsia="Arial" w:hAnsi="Arial" w:cs="Arial"/>
          <w:sz w:val="20"/>
          <w:szCs w:val="20"/>
        </w:rPr>
        <w:t xml:space="preserve"> </w:t>
      </w:r>
      <w:r w:rsidRPr="00186AA4">
        <w:rPr>
          <w:rFonts w:ascii="Arial" w:eastAsia="Arial" w:hAnsi="Arial" w:cs="Arial"/>
          <w:i/>
          <w:iCs/>
          <w:sz w:val="20"/>
          <w:szCs w:val="20"/>
        </w:rPr>
        <w:t>etc.</w:t>
      </w:r>
      <w:r w:rsidRPr="00186AA4">
        <w:rPr>
          <w:rFonts w:ascii="Arial" w:eastAsia="Arial" w:hAnsi="Arial" w:cs="Arial"/>
          <w:sz w:val="20"/>
          <w:szCs w:val="20"/>
        </w:rPr>
        <w:t xml:space="preserve"> which are found to be least toxic to plant cells and simultaneously enhance the growth of cultures will be most desirable for long term maintenance of </w:t>
      </w:r>
      <w:r w:rsidRPr="00186AA4">
        <w:rPr>
          <w:rFonts w:ascii="Arial" w:eastAsia="Arial" w:hAnsi="Arial" w:cs="Arial"/>
          <w:i/>
          <w:iCs/>
          <w:sz w:val="20"/>
          <w:szCs w:val="20"/>
        </w:rPr>
        <w:t>in</w:t>
      </w:r>
      <w:r w:rsidRPr="00186AA4">
        <w:rPr>
          <w:rFonts w:ascii="Arial" w:eastAsia="Arial" w:hAnsi="Arial" w:cs="Arial"/>
          <w:sz w:val="20"/>
          <w:szCs w:val="20"/>
        </w:rPr>
        <w:t xml:space="preserve"> </w:t>
      </w:r>
      <w:r w:rsidRPr="00186AA4">
        <w:rPr>
          <w:rFonts w:ascii="Arial" w:eastAsia="Arial" w:hAnsi="Arial" w:cs="Arial"/>
          <w:i/>
          <w:iCs/>
          <w:sz w:val="20"/>
          <w:szCs w:val="20"/>
        </w:rPr>
        <w:t xml:space="preserve">vitro </w:t>
      </w:r>
      <w:r w:rsidRPr="00186AA4">
        <w:rPr>
          <w:rFonts w:ascii="Arial" w:eastAsia="Arial" w:hAnsi="Arial" w:cs="Arial"/>
          <w:sz w:val="20"/>
          <w:szCs w:val="20"/>
        </w:rPr>
        <w:t xml:space="preserve">cultures.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have a broad spectrum fungicidal activity</w:t>
      </w:r>
      <w:r w:rsidR="00D56458" w:rsidRPr="00186AA4">
        <w:rPr>
          <w:rFonts w:ascii="Arial" w:eastAsia="Arial" w:hAnsi="Arial" w:cs="Arial"/>
          <w:sz w:val="20"/>
          <w:szCs w:val="20"/>
        </w:rPr>
        <w:t xml:space="preserve"> (13)</w:t>
      </w:r>
      <w:r w:rsidRPr="00186AA4">
        <w:rPr>
          <w:rFonts w:ascii="Arial" w:eastAsia="Arial" w:hAnsi="Arial" w:cs="Arial"/>
          <w:sz w:val="20"/>
          <w:szCs w:val="20"/>
        </w:rPr>
        <w:t xml:space="preserve"> and</w:t>
      </w:r>
      <w:r w:rsidR="00D56458" w:rsidRPr="00186AA4">
        <w:rPr>
          <w:rFonts w:ascii="Arial" w:eastAsia="Arial" w:hAnsi="Arial" w:cs="Arial"/>
          <w:sz w:val="20"/>
          <w:szCs w:val="20"/>
        </w:rPr>
        <w:t xml:space="preserve"> primarily used for pre-</w:t>
      </w:r>
      <w:proofErr w:type="spellStart"/>
      <w:r w:rsidR="00D56458" w:rsidRPr="00186AA4">
        <w:rPr>
          <w:rFonts w:ascii="Arial" w:eastAsia="Arial" w:hAnsi="Arial" w:cs="Arial"/>
          <w:sz w:val="20"/>
          <w:szCs w:val="20"/>
        </w:rPr>
        <w:t>teatment</w:t>
      </w:r>
      <w:proofErr w:type="spellEnd"/>
      <w:r w:rsidR="00D56458" w:rsidRPr="00186AA4">
        <w:rPr>
          <w:rFonts w:ascii="Arial" w:eastAsia="Arial" w:hAnsi="Arial" w:cs="Arial"/>
          <w:sz w:val="20"/>
          <w:szCs w:val="20"/>
        </w:rPr>
        <w:t xml:space="preserve"> of explants. However it is </w:t>
      </w:r>
      <w:r w:rsidR="0076079D" w:rsidRPr="00186AA4">
        <w:rPr>
          <w:rFonts w:ascii="Arial" w:eastAsia="Arial" w:hAnsi="Arial" w:cs="Arial"/>
          <w:sz w:val="20"/>
          <w:szCs w:val="20"/>
        </w:rPr>
        <w:t xml:space="preserve">also reported for </w:t>
      </w:r>
      <w:proofErr w:type="spellStart"/>
      <w:r w:rsidR="00D56458" w:rsidRPr="00186AA4">
        <w:rPr>
          <w:rFonts w:ascii="Arial" w:eastAsia="Arial" w:hAnsi="Arial" w:cs="Arial"/>
          <w:sz w:val="20"/>
          <w:szCs w:val="20"/>
        </w:rPr>
        <w:t>cytokinin</w:t>
      </w:r>
      <w:proofErr w:type="spellEnd"/>
      <w:r w:rsidR="00D56458" w:rsidRPr="00186AA4">
        <w:rPr>
          <w:rFonts w:ascii="Arial" w:eastAsia="Arial" w:hAnsi="Arial" w:cs="Arial"/>
          <w:sz w:val="20"/>
          <w:szCs w:val="20"/>
        </w:rPr>
        <w:t xml:space="preserve"> like action when used in tissue culture media </w:t>
      </w:r>
      <w:r w:rsidR="007C528D" w:rsidRPr="00186AA4">
        <w:rPr>
          <w:rFonts w:ascii="Arial" w:eastAsia="Arial" w:hAnsi="Arial" w:cs="Arial"/>
          <w:sz w:val="20"/>
          <w:szCs w:val="20"/>
        </w:rPr>
        <w:t xml:space="preserve">and </w:t>
      </w:r>
      <w:r w:rsidR="00D56458" w:rsidRPr="00186AA4">
        <w:rPr>
          <w:rFonts w:ascii="Arial" w:eastAsia="Arial" w:hAnsi="Arial" w:cs="Arial"/>
          <w:sz w:val="20"/>
          <w:szCs w:val="20"/>
        </w:rPr>
        <w:t>resulted in more number of shoots</w:t>
      </w:r>
      <w:r w:rsidR="007C528D" w:rsidRPr="00186AA4">
        <w:rPr>
          <w:rFonts w:ascii="Arial" w:eastAsia="Arial" w:hAnsi="Arial" w:cs="Arial"/>
          <w:sz w:val="20"/>
          <w:szCs w:val="20"/>
        </w:rPr>
        <w:t>.</w:t>
      </w:r>
      <w:r w:rsidR="0076079D" w:rsidRPr="00186AA4">
        <w:rPr>
          <w:rFonts w:ascii="Arial" w:eastAsia="Arial" w:hAnsi="Arial" w:cs="Arial"/>
          <w:sz w:val="20"/>
          <w:szCs w:val="20"/>
        </w:rPr>
        <w:t xml:space="preserve"> </w:t>
      </w:r>
      <w:proofErr w:type="gramStart"/>
      <w:r w:rsidR="0076079D" w:rsidRPr="00186AA4">
        <w:rPr>
          <w:rFonts w:ascii="Arial" w:eastAsia="Arial" w:hAnsi="Arial" w:cs="Arial"/>
          <w:sz w:val="20"/>
          <w:szCs w:val="20"/>
        </w:rPr>
        <w:t>(</w:t>
      </w:r>
      <w:r w:rsidR="00D56458" w:rsidRPr="00186AA4">
        <w:rPr>
          <w:rFonts w:ascii="Arial" w:eastAsia="Arial" w:hAnsi="Arial" w:cs="Arial"/>
          <w:sz w:val="20"/>
          <w:szCs w:val="20"/>
        </w:rPr>
        <w:t xml:space="preserve">6, </w:t>
      </w:r>
      <w:r w:rsidR="000807BF" w:rsidRPr="00186AA4">
        <w:rPr>
          <w:rFonts w:ascii="Arial" w:eastAsia="Arial" w:hAnsi="Arial" w:cs="Arial"/>
          <w:sz w:val="20"/>
          <w:szCs w:val="20"/>
        </w:rPr>
        <w:t>3</w:t>
      </w:r>
      <w:r w:rsidR="00D56458" w:rsidRPr="00186AA4">
        <w:rPr>
          <w:rFonts w:ascii="Arial" w:eastAsia="Arial" w:hAnsi="Arial" w:cs="Arial"/>
          <w:sz w:val="20"/>
          <w:szCs w:val="20"/>
        </w:rPr>
        <w:t>2</w:t>
      </w:r>
      <w:r w:rsidR="0076079D" w:rsidRPr="00186AA4">
        <w:rPr>
          <w:rFonts w:ascii="Arial" w:eastAsia="Arial" w:hAnsi="Arial" w:cs="Arial"/>
          <w:sz w:val="20"/>
          <w:szCs w:val="20"/>
        </w:rPr>
        <w:t>)</w:t>
      </w:r>
      <w:r w:rsidRPr="00186AA4">
        <w:rPr>
          <w:rFonts w:ascii="Arial" w:eastAsia="Arial" w:hAnsi="Arial" w:cs="Arial"/>
          <w:sz w:val="20"/>
          <w:szCs w:val="20"/>
        </w:rPr>
        <w:t>.</w:t>
      </w:r>
      <w:proofErr w:type="gramEnd"/>
      <w:r w:rsidRPr="00186AA4">
        <w:rPr>
          <w:rFonts w:ascii="Arial" w:eastAsia="Arial" w:hAnsi="Arial" w:cs="Arial"/>
          <w:sz w:val="20"/>
          <w:szCs w:val="20"/>
        </w:rPr>
        <w:t xml:space="preserve"> A number of protocols have been reported by different workers for </w:t>
      </w:r>
      <w:r w:rsidRPr="00186AA4">
        <w:rPr>
          <w:rFonts w:ascii="Arial" w:eastAsia="Arial" w:hAnsi="Arial" w:cs="Arial"/>
          <w:i/>
          <w:iCs/>
          <w:sz w:val="20"/>
          <w:szCs w:val="20"/>
        </w:rPr>
        <w:t>in</w:t>
      </w:r>
      <w:r w:rsidR="006C6E34" w:rsidRPr="00186AA4">
        <w:rPr>
          <w:rFonts w:ascii="Arial" w:eastAsia="Arial" w:hAnsi="Arial" w:cs="Arial"/>
          <w:i/>
          <w:iCs/>
          <w:sz w:val="20"/>
          <w:szCs w:val="20"/>
        </w:rPr>
        <w:t xml:space="preserve"> vitro </w:t>
      </w:r>
      <w:r w:rsidR="006C6E34" w:rsidRPr="00186AA4">
        <w:rPr>
          <w:rFonts w:ascii="Arial" w:eastAsia="Arial" w:hAnsi="Arial" w:cs="Arial"/>
          <w:sz w:val="20"/>
          <w:szCs w:val="20"/>
        </w:rPr>
        <w:t>propagation and conservation of turmeric (</w:t>
      </w:r>
      <w:r w:rsidR="00D261B9" w:rsidRPr="00186AA4">
        <w:rPr>
          <w:rFonts w:ascii="Arial" w:eastAsia="Arial" w:hAnsi="Arial" w:cs="Arial"/>
          <w:sz w:val="20"/>
          <w:szCs w:val="20"/>
        </w:rPr>
        <w:t>35, 5, 28, 24, 4, 10</w:t>
      </w:r>
      <w:r w:rsidR="006C6E34" w:rsidRPr="00186AA4">
        <w:rPr>
          <w:rFonts w:ascii="Arial" w:eastAsia="Arial" w:hAnsi="Arial" w:cs="Arial"/>
          <w:sz w:val="20"/>
          <w:szCs w:val="20"/>
        </w:rPr>
        <w:t>) etc. and on ginger by (</w:t>
      </w:r>
      <w:r w:rsidR="00D261B9" w:rsidRPr="00186AA4">
        <w:rPr>
          <w:rFonts w:ascii="Arial" w:eastAsia="Arial" w:hAnsi="Arial" w:cs="Arial"/>
          <w:sz w:val="20"/>
          <w:szCs w:val="20"/>
        </w:rPr>
        <w:t>8, 5, 12, 29</w:t>
      </w:r>
      <w:r w:rsidR="006C6E34" w:rsidRPr="00186AA4">
        <w:rPr>
          <w:rFonts w:ascii="Arial" w:eastAsia="Arial" w:hAnsi="Arial" w:cs="Arial"/>
          <w:sz w:val="20"/>
          <w:szCs w:val="20"/>
        </w:rPr>
        <w:t>) etc.</w:t>
      </w:r>
    </w:p>
    <w:p w:rsidR="006C6E34" w:rsidRPr="00186AA4" w:rsidRDefault="006C6E34" w:rsidP="0074560D">
      <w:pPr>
        <w:spacing w:line="451" w:lineRule="auto"/>
        <w:jc w:val="both"/>
        <w:rPr>
          <w:rFonts w:ascii="Arial" w:eastAsia="Arial" w:hAnsi="Arial" w:cs="Arial"/>
          <w:sz w:val="20"/>
          <w:szCs w:val="20"/>
        </w:rPr>
      </w:pPr>
      <w:r w:rsidRPr="00186AA4">
        <w:rPr>
          <w:rFonts w:ascii="Arial" w:eastAsia="Arial" w:hAnsi="Arial" w:cs="Arial"/>
          <w:i/>
          <w:iCs/>
          <w:sz w:val="20"/>
          <w:szCs w:val="20"/>
        </w:rPr>
        <w:t xml:space="preserve">In vitro </w:t>
      </w:r>
      <w:r w:rsidRPr="00186AA4">
        <w:rPr>
          <w:rFonts w:ascii="Arial" w:eastAsia="Arial" w:hAnsi="Arial" w:cs="Arial"/>
          <w:sz w:val="20"/>
          <w:szCs w:val="20"/>
        </w:rPr>
        <w:t xml:space="preserve">cultures are always associated with possible occurrence of </w:t>
      </w:r>
      <w:proofErr w:type="spellStart"/>
      <w:r w:rsidRPr="00186AA4">
        <w:rPr>
          <w:rFonts w:ascii="Arial" w:eastAsia="Arial" w:hAnsi="Arial" w:cs="Arial"/>
          <w:sz w:val="20"/>
          <w:szCs w:val="20"/>
        </w:rPr>
        <w:t>somaclonal</w:t>
      </w:r>
      <w:proofErr w:type="spellEnd"/>
      <w:r w:rsidRPr="00186AA4">
        <w:rPr>
          <w:rFonts w:ascii="Arial" w:eastAsia="Arial" w:hAnsi="Arial" w:cs="Arial"/>
          <w:sz w:val="20"/>
          <w:szCs w:val="20"/>
        </w:rPr>
        <w:t xml:space="preserve"> variation among the sub clones of one parental line. Besides, morphological and drug yielding traits, the assessment of genetic fidelity of </w:t>
      </w:r>
      <w:r w:rsidRPr="00186AA4">
        <w:rPr>
          <w:rFonts w:ascii="Arial" w:eastAsia="Arial" w:hAnsi="Arial" w:cs="Arial"/>
          <w:i/>
          <w:iCs/>
          <w:sz w:val="20"/>
          <w:szCs w:val="20"/>
        </w:rPr>
        <w:t>in vitro</w:t>
      </w:r>
      <w:r w:rsidRPr="00186AA4">
        <w:rPr>
          <w:rFonts w:ascii="Arial" w:eastAsia="Arial" w:hAnsi="Arial" w:cs="Arial"/>
          <w:sz w:val="20"/>
          <w:szCs w:val="20"/>
        </w:rPr>
        <w:t xml:space="preserve"> conserved cultures at regular interval is important to eliminate the chance of occurrence of </w:t>
      </w:r>
      <w:proofErr w:type="spellStart"/>
      <w:r w:rsidRPr="00186AA4">
        <w:rPr>
          <w:rFonts w:ascii="Arial" w:eastAsia="Arial" w:hAnsi="Arial" w:cs="Arial"/>
          <w:sz w:val="20"/>
          <w:szCs w:val="20"/>
        </w:rPr>
        <w:t>somaclonal</w:t>
      </w:r>
      <w:proofErr w:type="spellEnd"/>
      <w:r w:rsidRPr="00186AA4">
        <w:rPr>
          <w:rFonts w:ascii="Arial" w:eastAsia="Arial" w:hAnsi="Arial" w:cs="Arial"/>
          <w:sz w:val="20"/>
          <w:szCs w:val="20"/>
        </w:rPr>
        <w:t xml:space="preserve"> variation during long term conservation of cultures (</w:t>
      </w:r>
      <w:r w:rsidR="00D261B9" w:rsidRPr="00186AA4">
        <w:rPr>
          <w:rFonts w:ascii="Arial" w:eastAsia="Arial" w:hAnsi="Arial" w:cs="Arial"/>
          <w:sz w:val="20"/>
          <w:szCs w:val="20"/>
        </w:rPr>
        <w:t>25</w:t>
      </w:r>
      <w:r w:rsidRPr="00186AA4">
        <w:rPr>
          <w:rFonts w:ascii="Arial" w:eastAsia="Arial" w:hAnsi="Arial" w:cs="Arial"/>
          <w:sz w:val="20"/>
          <w:szCs w:val="20"/>
        </w:rPr>
        <w:t xml:space="preserve">). Molecular markers are being used for genetic stability assessment of </w:t>
      </w:r>
      <w:r w:rsidRPr="00186AA4">
        <w:rPr>
          <w:rFonts w:ascii="Arial" w:eastAsia="Arial" w:hAnsi="Arial" w:cs="Arial"/>
          <w:i/>
          <w:iCs/>
          <w:sz w:val="20"/>
          <w:szCs w:val="20"/>
        </w:rPr>
        <w:t>in vitro</w:t>
      </w:r>
      <w:r w:rsidRPr="00186AA4">
        <w:rPr>
          <w:rFonts w:ascii="Arial" w:eastAsia="Arial" w:hAnsi="Arial" w:cs="Arial"/>
          <w:sz w:val="20"/>
          <w:szCs w:val="20"/>
        </w:rPr>
        <w:t xml:space="preserve"> conserved plantlets as they are constant, reproducible and quick to assay. Many reports are available on genetic stability assessment of </w:t>
      </w:r>
      <w:proofErr w:type="spellStart"/>
      <w:r w:rsidRPr="00186AA4">
        <w:rPr>
          <w:rFonts w:ascii="Arial" w:eastAsia="Arial" w:hAnsi="Arial" w:cs="Arial"/>
          <w:sz w:val="20"/>
          <w:szCs w:val="20"/>
        </w:rPr>
        <w:t>micropropagated</w:t>
      </w:r>
      <w:proofErr w:type="spellEnd"/>
      <w:r w:rsidRPr="00186AA4">
        <w:rPr>
          <w:rFonts w:ascii="Arial" w:eastAsia="Arial" w:hAnsi="Arial" w:cs="Arial"/>
          <w:sz w:val="20"/>
          <w:szCs w:val="20"/>
        </w:rPr>
        <w:t xml:space="preserve"> plants of curcuma (</w:t>
      </w:r>
      <w:r w:rsidR="00D261B9" w:rsidRPr="00186AA4">
        <w:rPr>
          <w:rFonts w:ascii="Arial" w:eastAsia="Arial" w:hAnsi="Arial" w:cs="Arial"/>
          <w:sz w:val="20"/>
          <w:szCs w:val="20"/>
        </w:rPr>
        <w:t>22, 20, 9</w:t>
      </w:r>
      <w:r w:rsidRPr="00186AA4">
        <w:rPr>
          <w:rFonts w:ascii="Arial" w:eastAsia="Arial" w:hAnsi="Arial" w:cs="Arial"/>
          <w:sz w:val="20"/>
          <w:szCs w:val="20"/>
        </w:rPr>
        <w:t>) and ginger (</w:t>
      </w:r>
      <w:r w:rsidR="00D261B9" w:rsidRPr="00186AA4">
        <w:rPr>
          <w:rFonts w:ascii="Arial" w:eastAsia="Arial" w:hAnsi="Arial" w:cs="Arial"/>
          <w:sz w:val="20"/>
          <w:szCs w:val="20"/>
        </w:rPr>
        <w:t>26, 9</w:t>
      </w:r>
      <w:r w:rsidRPr="00186AA4">
        <w:rPr>
          <w:rFonts w:ascii="Arial" w:eastAsia="Arial" w:hAnsi="Arial" w:cs="Arial"/>
          <w:sz w:val="20"/>
          <w:szCs w:val="20"/>
        </w:rPr>
        <w:t>) using various molecular markers like RAPD, micro satellite and ISSR.</w:t>
      </w:r>
    </w:p>
    <w:p w:rsidR="006C6E34" w:rsidRPr="00186AA4" w:rsidRDefault="006C6E34" w:rsidP="0074560D">
      <w:pPr>
        <w:spacing w:line="451" w:lineRule="auto"/>
        <w:jc w:val="both"/>
        <w:rPr>
          <w:rFonts w:ascii="Arial" w:eastAsia="Arial" w:hAnsi="Arial" w:cs="Arial"/>
          <w:sz w:val="20"/>
          <w:szCs w:val="20"/>
        </w:rPr>
      </w:pPr>
      <w:r w:rsidRPr="00186AA4">
        <w:rPr>
          <w:rFonts w:ascii="Arial" w:eastAsia="Arial" w:hAnsi="Arial" w:cs="Arial"/>
          <w:sz w:val="20"/>
          <w:szCs w:val="20"/>
        </w:rPr>
        <w:t xml:space="preserve">There is no report on utilizing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for </w:t>
      </w:r>
      <w:proofErr w:type="spellStart"/>
      <w:r w:rsidRPr="00186AA4">
        <w:rPr>
          <w:rFonts w:ascii="Arial" w:eastAsia="Arial" w:hAnsi="Arial" w:cs="Arial"/>
          <w:sz w:val="20"/>
          <w:szCs w:val="20"/>
        </w:rPr>
        <w:t>micropropagation</w:t>
      </w:r>
      <w:proofErr w:type="spellEnd"/>
      <w:r w:rsidRPr="00186AA4">
        <w:rPr>
          <w:rFonts w:ascii="Arial" w:eastAsia="Arial" w:hAnsi="Arial" w:cs="Arial"/>
          <w:sz w:val="20"/>
          <w:szCs w:val="20"/>
        </w:rPr>
        <w:t xml:space="preserve"> and conservation of </w:t>
      </w:r>
      <w:r w:rsidRPr="00186AA4">
        <w:rPr>
          <w:rFonts w:ascii="Arial" w:eastAsia="Arial" w:hAnsi="Arial" w:cs="Arial"/>
          <w:i/>
          <w:iCs/>
          <w:sz w:val="20"/>
          <w:szCs w:val="20"/>
        </w:rPr>
        <w:t xml:space="preserve">Curcuma </w:t>
      </w:r>
      <w:proofErr w:type="spellStart"/>
      <w:r w:rsidRPr="00186AA4">
        <w:rPr>
          <w:rFonts w:ascii="Arial" w:eastAsia="Arial" w:hAnsi="Arial" w:cs="Arial"/>
          <w:i/>
          <w:iCs/>
          <w:sz w:val="20"/>
          <w:szCs w:val="20"/>
        </w:rPr>
        <w:t>longa</w:t>
      </w:r>
      <w:proofErr w:type="spellEnd"/>
      <w:r w:rsidRPr="00186AA4">
        <w:rPr>
          <w:rFonts w:ascii="Arial" w:eastAsia="Arial" w:hAnsi="Arial" w:cs="Arial"/>
          <w:sz w:val="20"/>
          <w:szCs w:val="20"/>
        </w:rPr>
        <w:t xml:space="preserve"> </w:t>
      </w:r>
      <w:r w:rsidRPr="00186AA4">
        <w:rPr>
          <w:rFonts w:ascii="Arial" w:eastAsia="Arial" w:hAnsi="Arial" w:cs="Arial"/>
          <w:i/>
          <w:iCs/>
          <w:sz w:val="20"/>
          <w:szCs w:val="20"/>
        </w:rPr>
        <w:t xml:space="preserve">and </w:t>
      </w:r>
      <w:proofErr w:type="spellStart"/>
      <w:r w:rsidRPr="00186AA4">
        <w:rPr>
          <w:rFonts w:ascii="Arial" w:eastAsia="Arial" w:hAnsi="Arial" w:cs="Arial"/>
          <w:i/>
          <w:iCs/>
          <w:sz w:val="20"/>
          <w:szCs w:val="20"/>
        </w:rPr>
        <w:t>Zingiber</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officinale</w:t>
      </w:r>
      <w:proofErr w:type="spellEnd"/>
      <w:r w:rsidRPr="00186AA4">
        <w:rPr>
          <w:rFonts w:ascii="Arial" w:eastAsia="Arial" w:hAnsi="Arial" w:cs="Arial"/>
          <w:i/>
          <w:iCs/>
          <w:sz w:val="20"/>
          <w:szCs w:val="20"/>
        </w:rPr>
        <w:t xml:space="preserve"> </w:t>
      </w:r>
      <w:r w:rsidRPr="00186AA4">
        <w:rPr>
          <w:rFonts w:ascii="Arial" w:eastAsia="Arial" w:hAnsi="Arial" w:cs="Arial"/>
          <w:sz w:val="20"/>
          <w:szCs w:val="20"/>
        </w:rPr>
        <w:t>on preventing the contamination and for genetic stability assessment of tissue</w:t>
      </w:r>
      <w:r w:rsidRPr="00186AA4">
        <w:rPr>
          <w:rFonts w:ascii="Arial" w:eastAsia="Arial" w:hAnsi="Arial" w:cs="Arial"/>
          <w:i/>
          <w:iCs/>
          <w:sz w:val="20"/>
          <w:szCs w:val="20"/>
        </w:rPr>
        <w:t xml:space="preserve"> </w:t>
      </w:r>
      <w:r w:rsidRPr="00186AA4">
        <w:rPr>
          <w:rFonts w:ascii="Arial" w:eastAsia="Arial" w:hAnsi="Arial" w:cs="Arial"/>
          <w:sz w:val="20"/>
          <w:szCs w:val="20"/>
        </w:rPr>
        <w:t xml:space="preserve">culture derived plantlets of Curcuma using qualitative, quantitative parameters and molecular markers, SRAP. The main objective of the present study was to optimise the concentration of </w:t>
      </w:r>
      <w:proofErr w:type="spellStart"/>
      <w:r w:rsidR="00D261B9"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on </w:t>
      </w:r>
      <w:proofErr w:type="spellStart"/>
      <w:r w:rsidRPr="00186AA4">
        <w:rPr>
          <w:rFonts w:ascii="Arial" w:eastAsia="Arial" w:hAnsi="Arial" w:cs="Arial"/>
          <w:sz w:val="20"/>
          <w:szCs w:val="20"/>
        </w:rPr>
        <w:t>i</w:t>
      </w:r>
      <w:proofErr w:type="spellEnd"/>
      <w:r w:rsidRPr="00186AA4">
        <w:rPr>
          <w:rFonts w:ascii="Arial" w:eastAsia="Arial" w:hAnsi="Arial" w:cs="Arial"/>
          <w:sz w:val="20"/>
          <w:szCs w:val="20"/>
        </w:rPr>
        <w:t xml:space="preserve">) affectivity in controlling out breaks of fungal contamination ii) its effect on growth of culture iii) enhancing the conservation period iv) cost effective </w:t>
      </w:r>
      <w:r w:rsidRPr="00186AA4">
        <w:rPr>
          <w:rFonts w:ascii="Arial" w:eastAsia="Arial" w:hAnsi="Arial" w:cs="Arial"/>
          <w:i/>
          <w:iCs/>
          <w:sz w:val="20"/>
          <w:szCs w:val="20"/>
        </w:rPr>
        <w:t>in vitro</w:t>
      </w:r>
      <w:r w:rsidRPr="00186AA4">
        <w:rPr>
          <w:rFonts w:ascii="Arial" w:eastAsia="Arial" w:hAnsi="Arial" w:cs="Arial"/>
          <w:sz w:val="20"/>
          <w:szCs w:val="20"/>
        </w:rPr>
        <w:t xml:space="preserve"> conservation protocol and genetic stability assessment through morphological, drug yielding potential and molecular marker (RAPD and SRAP) analysis.</w:t>
      </w:r>
    </w:p>
    <w:p w:rsidR="006C6E34" w:rsidRPr="00186AA4" w:rsidRDefault="006C6E34" w:rsidP="0074560D">
      <w:pPr>
        <w:spacing w:line="451" w:lineRule="auto"/>
        <w:jc w:val="both"/>
        <w:rPr>
          <w:rFonts w:ascii="Arial" w:eastAsia="Arial" w:hAnsi="Arial" w:cs="Arial"/>
          <w:sz w:val="19"/>
          <w:szCs w:val="19"/>
        </w:rPr>
      </w:pPr>
    </w:p>
    <w:p w:rsidR="006C6E34" w:rsidRPr="00186AA4" w:rsidRDefault="006C6E34" w:rsidP="006A3191">
      <w:pPr>
        <w:tabs>
          <w:tab w:val="left" w:pos="1890"/>
        </w:tabs>
        <w:spacing w:line="451" w:lineRule="auto"/>
        <w:jc w:val="both"/>
        <w:rPr>
          <w:rFonts w:ascii="Arial" w:eastAsia="Arial" w:hAnsi="Arial" w:cs="Arial"/>
          <w:b/>
          <w:bCs/>
          <w:sz w:val="24"/>
          <w:szCs w:val="24"/>
        </w:rPr>
      </w:pPr>
      <w:r w:rsidRPr="00186AA4">
        <w:rPr>
          <w:rFonts w:ascii="Arial" w:eastAsia="Arial" w:hAnsi="Arial" w:cs="Arial"/>
          <w:b/>
          <w:bCs/>
          <w:sz w:val="24"/>
          <w:szCs w:val="24"/>
        </w:rPr>
        <w:t>Materials and Methods</w:t>
      </w:r>
    </w:p>
    <w:p w:rsidR="006C6E34" w:rsidRPr="00186AA4" w:rsidRDefault="006C6E34" w:rsidP="006C6E34">
      <w:pPr>
        <w:spacing w:line="480" w:lineRule="auto"/>
        <w:jc w:val="both"/>
        <w:rPr>
          <w:sz w:val="20"/>
          <w:szCs w:val="20"/>
        </w:rPr>
      </w:pPr>
      <w:r w:rsidRPr="00186AA4">
        <w:rPr>
          <w:rFonts w:ascii="Arial" w:eastAsia="Arial" w:hAnsi="Arial" w:cs="Arial"/>
          <w:i/>
          <w:iCs/>
          <w:sz w:val="20"/>
          <w:szCs w:val="20"/>
        </w:rPr>
        <w:t xml:space="preserve">In vitro </w:t>
      </w:r>
      <w:r w:rsidRPr="00186AA4">
        <w:rPr>
          <w:rFonts w:ascii="Arial" w:eastAsia="Arial" w:hAnsi="Arial" w:cs="Arial"/>
          <w:sz w:val="20"/>
          <w:szCs w:val="20"/>
        </w:rPr>
        <w:t>cultures of</w:t>
      </w:r>
      <w:r w:rsidRPr="00186AA4">
        <w:rPr>
          <w:rFonts w:ascii="Arial" w:eastAsia="Arial" w:hAnsi="Arial" w:cs="Arial"/>
          <w:i/>
          <w:iCs/>
          <w:sz w:val="20"/>
          <w:szCs w:val="20"/>
        </w:rPr>
        <w:t xml:space="preserve"> Curcuma </w:t>
      </w:r>
      <w:proofErr w:type="spellStart"/>
      <w:r w:rsidRPr="00186AA4">
        <w:rPr>
          <w:rFonts w:ascii="Arial" w:eastAsia="Arial" w:hAnsi="Arial" w:cs="Arial"/>
          <w:i/>
          <w:iCs/>
          <w:sz w:val="20"/>
          <w:szCs w:val="20"/>
        </w:rPr>
        <w:t>longa</w:t>
      </w:r>
      <w:proofErr w:type="spellEnd"/>
      <w:r w:rsidRPr="00186AA4">
        <w:rPr>
          <w:rFonts w:ascii="Arial" w:eastAsia="Arial" w:hAnsi="Arial" w:cs="Arial"/>
          <w:i/>
          <w:iCs/>
          <w:sz w:val="20"/>
          <w:szCs w:val="20"/>
        </w:rPr>
        <w:t xml:space="preserve"> </w:t>
      </w:r>
      <w:r w:rsidRPr="00186AA4">
        <w:rPr>
          <w:rFonts w:ascii="Arial" w:eastAsia="Arial" w:hAnsi="Arial" w:cs="Arial"/>
          <w:sz w:val="20"/>
          <w:szCs w:val="20"/>
        </w:rPr>
        <w:t>cv. NDH-98 (IC564498) and</w:t>
      </w:r>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Zingiber</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officinale</w:t>
      </w:r>
      <w:proofErr w:type="spellEnd"/>
      <w:r w:rsidRPr="00186AA4">
        <w:rPr>
          <w:rFonts w:ascii="Arial" w:eastAsia="Arial" w:hAnsi="Arial" w:cs="Arial"/>
          <w:i/>
          <w:iCs/>
          <w:sz w:val="20"/>
          <w:szCs w:val="20"/>
        </w:rPr>
        <w:t xml:space="preserve"> </w:t>
      </w:r>
      <w:r w:rsidRPr="00186AA4">
        <w:rPr>
          <w:rFonts w:ascii="Arial" w:eastAsia="Arial" w:hAnsi="Arial" w:cs="Arial"/>
          <w:sz w:val="20"/>
          <w:szCs w:val="20"/>
        </w:rPr>
        <w:t xml:space="preserve">cv. HP </w:t>
      </w:r>
      <w:proofErr w:type="spellStart"/>
      <w:r w:rsidRPr="00186AA4">
        <w:rPr>
          <w:rFonts w:ascii="Arial" w:eastAsia="Arial" w:hAnsi="Arial" w:cs="Arial"/>
          <w:sz w:val="20"/>
          <w:szCs w:val="20"/>
        </w:rPr>
        <w:t>Pullapally</w:t>
      </w:r>
      <w:proofErr w:type="spellEnd"/>
      <w:r w:rsidRPr="00186AA4">
        <w:rPr>
          <w:rFonts w:ascii="Arial" w:eastAsia="Arial" w:hAnsi="Arial" w:cs="Arial"/>
          <w:sz w:val="20"/>
          <w:szCs w:val="20"/>
        </w:rPr>
        <w:t xml:space="preserve"> (IC248817) used for the experiment had been maintained for 5-10 years at </w:t>
      </w:r>
      <w:r w:rsidRPr="00186AA4">
        <w:rPr>
          <w:rFonts w:ascii="Arial" w:eastAsia="Arial" w:hAnsi="Arial" w:cs="Arial"/>
          <w:i/>
          <w:iCs/>
          <w:sz w:val="20"/>
          <w:szCs w:val="20"/>
        </w:rPr>
        <w:t>in vitro</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genebank</w:t>
      </w:r>
      <w:proofErr w:type="spellEnd"/>
      <w:r w:rsidRPr="00186AA4">
        <w:rPr>
          <w:rFonts w:ascii="Arial" w:eastAsia="Arial" w:hAnsi="Arial" w:cs="Arial"/>
          <w:sz w:val="20"/>
          <w:szCs w:val="20"/>
        </w:rPr>
        <w:t xml:space="preserve"> of ICAR-NBPGR, New Delhi, India through periodic </w:t>
      </w:r>
      <w:proofErr w:type="spellStart"/>
      <w:r w:rsidRPr="00186AA4">
        <w:rPr>
          <w:rFonts w:ascii="Arial" w:eastAsia="Arial" w:hAnsi="Arial" w:cs="Arial"/>
          <w:sz w:val="20"/>
          <w:szCs w:val="20"/>
        </w:rPr>
        <w:t>subculturing</w:t>
      </w:r>
      <w:proofErr w:type="spellEnd"/>
      <w:r w:rsidRPr="00186AA4">
        <w:rPr>
          <w:rFonts w:ascii="Arial" w:eastAsia="Arial" w:hAnsi="Arial" w:cs="Arial"/>
          <w:sz w:val="20"/>
          <w:szCs w:val="20"/>
        </w:rPr>
        <w:t xml:space="preserve"> at 6 - 8 months </w:t>
      </w:r>
      <w:proofErr w:type="spellStart"/>
      <w:r w:rsidRPr="00186AA4">
        <w:rPr>
          <w:rFonts w:ascii="Arial" w:eastAsia="Arial" w:hAnsi="Arial" w:cs="Arial"/>
          <w:sz w:val="20"/>
          <w:szCs w:val="20"/>
        </w:rPr>
        <w:t>interval.</w:t>
      </w:r>
      <w:r w:rsidRPr="00186AA4">
        <w:rPr>
          <w:rFonts w:ascii="Arial" w:eastAsia="Arial" w:hAnsi="Arial" w:cs="Arial"/>
          <w:i/>
          <w:iCs/>
          <w:sz w:val="20"/>
          <w:szCs w:val="20"/>
        </w:rPr>
        <w:t>In</w:t>
      </w:r>
      <w:proofErr w:type="spellEnd"/>
      <w:r w:rsidRPr="00186AA4">
        <w:rPr>
          <w:rFonts w:ascii="Arial" w:eastAsia="Arial" w:hAnsi="Arial" w:cs="Arial"/>
          <w:i/>
          <w:iCs/>
          <w:sz w:val="20"/>
          <w:szCs w:val="20"/>
        </w:rPr>
        <w:t xml:space="preserve"> vitro </w:t>
      </w:r>
      <w:r w:rsidRPr="00186AA4">
        <w:rPr>
          <w:rFonts w:ascii="Arial" w:eastAsia="Arial" w:hAnsi="Arial" w:cs="Arial"/>
          <w:sz w:val="20"/>
          <w:szCs w:val="20"/>
        </w:rPr>
        <w:t>shoot tip (basal 1-2 cm swollen part of shoot) excised from 4 week-old cultures were used as</w:t>
      </w:r>
      <w:r w:rsidRPr="00186AA4">
        <w:rPr>
          <w:rFonts w:ascii="Arial" w:eastAsia="Arial" w:hAnsi="Arial" w:cs="Arial"/>
          <w:i/>
          <w:iCs/>
          <w:sz w:val="20"/>
          <w:szCs w:val="20"/>
        </w:rPr>
        <w:t xml:space="preserve"> </w:t>
      </w:r>
      <w:proofErr w:type="spellStart"/>
      <w:r w:rsidRPr="00186AA4">
        <w:rPr>
          <w:rFonts w:ascii="Arial" w:eastAsia="Arial" w:hAnsi="Arial" w:cs="Arial"/>
          <w:sz w:val="20"/>
          <w:szCs w:val="20"/>
        </w:rPr>
        <w:t>explant</w:t>
      </w:r>
      <w:proofErr w:type="spellEnd"/>
      <w:r w:rsidRPr="00186AA4">
        <w:rPr>
          <w:rFonts w:ascii="Arial" w:eastAsia="Arial" w:hAnsi="Arial" w:cs="Arial"/>
          <w:sz w:val="20"/>
          <w:szCs w:val="20"/>
        </w:rPr>
        <w:t>, leaves and roots were removed. Turmeric and ginger explants were inoculated on to MS (20) basal medium and MS hormone medium supplemented with 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(BAP) 6-benzyl amino </w:t>
      </w:r>
      <w:proofErr w:type="spellStart"/>
      <w:r w:rsidRPr="00186AA4">
        <w:rPr>
          <w:rFonts w:ascii="Arial" w:eastAsia="Arial" w:hAnsi="Arial" w:cs="Arial"/>
          <w:sz w:val="20"/>
          <w:szCs w:val="20"/>
        </w:rPr>
        <w:t>purine</w:t>
      </w:r>
      <w:proofErr w:type="spellEnd"/>
      <w:r w:rsidRPr="00186AA4">
        <w:rPr>
          <w:rFonts w:ascii="Arial" w:eastAsia="Arial" w:hAnsi="Arial" w:cs="Arial"/>
          <w:sz w:val="20"/>
          <w:szCs w:val="20"/>
        </w:rPr>
        <w:t>, 3% (w/v) sucrose (</w:t>
      </w:r>
      <w:proofErr w:type="spellStart"/>
      <w:r w:rsidRPr="00186AA4">
        <w:rPr>
          <w:rFonts w:ascii="Arial" w:eastAsia="Arial" w:hAnsi="Arial" w:cs="Arial"/>
          <w:sz w:val="20"/>
          <w:szCs w:val="20"/>
        </w:rPr>
        <w:t>Himedia</w:t>
      </w:r>
      <w:proofErr w:type="spellEnd"/>
      <w:r w:rsidRPr="00186AA4">
        <w:rPr>
          <w:rFonts w:ascii="Arial" w:eastAsia="Arial" w:hAnsi="Arial" w:cs="Arial"/>
          <w:sz w:val="20"/>
          <w:szCs w:val="20"/>
        </w:rPr>
        <w:t xml:space="preserve">, India) and 0.45% (w/v) </w:t>
      </w:r>
      <w:proofErr w:type="spellStart"/>
      <w:r w:rsidRPr="00186AA4">
        <w:rPr>
          <w:rFonts w:ascii="Arial" w:eastAsia="Arial" w:hAnsi="Arial" w:cs="Arial"/>
          <w:sz w:val="20"/>
          <w:szCs w:val="20"/>
        </w:rPr>
        <w:t>Clarigar</w:t>
      </w:r>
      <w:proofErr w:type="spellEnd"/>
      <w:r w:rsidRPr="00186AA4">
        <w:rPr>
          <w:rFonts w:ascii="Arial" w:eastAsia="Arial" w:hAnsi="Arial" w:cs="Arial"/>
          <w:sz w:val="20"/>
          <w:szCs w:val="20"/>
        </w:rPr>
        <w:t>, pH 5.8. Different concentrations 25-100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of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w:t>
      </w:r>
      <w:proofErr w:type="spellStart"/>
      <w:r w:rsidRPr="00186AA4">
        <w:rPr>
          <w:rFonts w:ascii="Arial" w:eastAsia="Arial" w:hAnsi="Arial" w:cs="Arial"/>
          <w:sz w:val="20"/>
          <w:szCs w:val="20"/>
        </w:rPr>
        <w:t>Bavistin</w:t>
      </w:r>
      <w:r w:rsidRPr="00186AA4">
        <w:rPr>
          <w:rFonts w:ascii="Arial" w:eastAsia="Arial" w:hAnsi="Arial" w:cs="Arial"/>
          <w:sz w:val="20"/>
          <w:szCs w:val="20"/>
          <w:vertAlign w:val="superscript"/>
        </w:rPr>
        <w:t>TM</w:t>
      </w:r>
      <w:proofErr w:type="spellEnd"/>
      <w:r w:rsidRPr="00186AA4">
        <w:rPr>
          <w:rFonts w:ascii="Arial" w:eastAsia="Arial" w:hAnsi="Arial" w:cs="Arial"/>
          <w:sz w:val="20"/>
          <w:szCs w:val="20"/>
          <w:vertAlign w:val="superscript"/>
        </w:rPr>
        <w:t>,</w:t>
      </w:r>
      <w:r w:rsidRPr="00186AA4">
        <w:rPr>
          <w:rFonts w:ascii="Arial" w:eastAsia="Arial" w:hAnsi="Arial" w:cs="Arial"/>
          <w:sz w:val="20"/>
          <w:szCs w:val="20"/>
        </w:rPr>
        <w:t xml:space="preserve"> M/S BASF India Pvt. Ltd., India) was added in the medium. MS hormone medium without added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was used as control. The following treatments were tested:</w:t>
      </w:r>
    </w:p>
    <w:p w:rsidR="006C6E34" w:rsidRPr="00186AA4" w:rsidRDefault="006C6E34" w:rsidP="006C6E34">
      <w:pPr>
        <w:spacing w:line="480" w:lineRule="auto"/>
        <w:jc w:val="both"/>
        <w:rPr>
          <w:sz w:val="20"/>
          <w:szCs w:val="20"/>
        </w:rPr>
      </w:pPr>
      <w:r w:rsidRPr="00186AA4">
        <w:rPr>
          <w:rFonts w:ascii="Arial" w:eastAsia="Arial" w:hAnsi="Arial" w:cs="Arial"/>
          <w:sz w:val="20"/>
          <w:szCs w:val="20"/>
        </w:rPr>
        <w:t>Control - MS + 2.5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BAP + 3% Sucrose + 0.45% </w:t>
      </w:r>
      <w:proofErr w:type="spellStart"/>
      <w:r w:rsidRPr="00186AA4">
        <w:rPr>
          <w:rFonts w:ascii="Arial" w:eastAsia="Arial" w:hAnsi="Arial" w:cs="Arial"/>
          <w:sz w:val="20"/>
          <w:szCs w:val="20"/>
        </w:rPr>
        <w:t>Clarigar</w:t>
      </w:r>
      <w:proofErr w:type="spellEnd"/>
    </w:p>
    <w:p w:rsidR="006C6E34" w:rsidRPr="00186AA4" w:rsidRDefault="006C6E34" w:rsidP="006C6E34">
      <w:pPr>
        <w:tabs>
          <w:tab w:val="left" w:pos="640"/>
        </w:tabs>
        <w:spacing w:line="480" w:lineRule="auto"/>
        <w:jc w:val="both"/>
        <w:rPr>
          <w:sz w:val="20"/>
          <w:szCs w:val="20"/>
        </w:rPr>
      </w:pPr>
      <w:r w:rsidRPr="00186AA4">
        <w:rPr>
          <w:rFonts w:ascii="Arial" w:eastAsia="Arial" w:hAnsi="Arial" w:cs="Arial"/>
          <w:sz w:val="20"/>
          <w:szCs w:val="20"/>
        </w:rPr>
        <w:t>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w:t>
      </w:r>
      <w:r w:rsidRPr="00186AA4">
        <w:rPr>
          <w:sz w:val="20"/>
          <w:szCs w:val="20"/>
        </w:rPr>
        <w:tab/>
      </w:r>
      <w:r w:rsidRPr="00186AA4">
        <w:rPr>
          <w:rFonts w:ascii="Arial" w:eastAsia="Arial" w:hAnsi="Arial" w:cs="Arial"/>
          <w:sz w:val="20"/>
          <w:szCs w:val="20"/>
        </w:rPr>
        <w:t xml:space="preserve">MS + </w:t>
      </w:r>
      <w:proofErr w:type="gramStart"/>
      <w:r w:rsidRPr="00186AA4">
        <w:rPr>
          <w:rFonts w:ascii="Arial" w:eastAsia="Arial" w:hAnsi="Arial" w:cs="Arial"/>
          <w:sz w:val="20"/>
          <w:szCs w:val="20"/>
        </w:rPr>
        <w:t>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proofErr w:type="gramEnd"/>
      <w:r w:rsidRPr="00186AA4">
        <w:rPr>
          <w:rFonts w:ascii="Arial" w:eastAsia="Arial" w:hAnsi="Arial" w:cs="Arial"/>
          <w:sz w:val="20"/>
          <w:szCs w:val="20"/>
        </w:rPr>
        <w:t xml:space="preserve"> + 3% Sucrose + 0.45% </w:t>
      </w:r>
      <w:proofErr w:type="spellStart"/>
      <w:r w:rsidRPr="00186AA4">
        <w:rPr>
          <w:rFonts w:ascii="Arial" w:eastAsia="Arial" w:hAnsi="Arial" w:cs="Arial"/>
          <w:sz w:val="20"/>
          <w:szCs w:val="20"/>
        </w:rPr>
        <w:t>Clarigar</w:t>
      </w:r>
      <w:proofErr w:type="spellEnd"/>
    </w:p>
    <w:p w:rsidR="006C6E34" w:rsidRPr="00186AA4" w:rsidRDefault="006C6E34" w:rsidP="006C6E34">
      <w:pPr>
        <w:tabs>
          <w:tab w:val="left" w:pos="640"/>
        </w:tabs>
        <w:spacing w:line="480" w:lineRule="auto"/>
        <w:jc w:val="both"/>
        <w:rPr>
          <w:sz w:val="20"/>
          <w:szCs w:val="20"/>
        </w:rPr>
      </w:pPr>
      <w:r w:rsidRPr="00186AA4">
        <w:rPr>
          <w:rFonts w:ascii="Arial" w:eastAsia="Arial" w:hAnsi="Arial" w:cs="Arial"/>
          <w:sz w:val="20"/>
          <w:szCs w:val="20"/>
        </w:rPr>
        <w:t>B</w:t>
      </w:r>
      <w:r w:rsidRPr="00186AA4">
        <w:rPr>
          <w:rFonts w:ascii="Arial" w:eastAsia="Arial" w:hAnsi="Arial" w:cs="Arial"/>
          <w:sz w:val="20"/>
          <w:szCs w:val="20"/>
          <w:vertAlign w:val="subscript"/>
        </w:rPr>
        <w:t>50</w:t>
      </w:r>
      <w:r w:rsidRPr="00186AA4">
        <w:rPr>
          <w:rFonts w:ascii="Arial" w:eastAsia="Arial" w:hAnsi="Arial" w:cs="Arial"/>
          <w:sz w:val="20"/>
          <w:szCs w:val="20"/>
        </w:rPr>
        <w:t xml:space="preserve"> -</w:t>
      </w:r>
      <w:r w:rsidRPr="00186AA4">
        <w:rPr>
          <w:sz w:val="20"/>
          <w:szCs w:val="20"/>
        </w:rPr>
        <w:tab/>
      </w:r>
      <w:r w:rsidRPr="00186AA4">
        <w:rPr>
          <w:rFonts w:ascii="Arial" w:eastAsia="Arial" w:hAnsi="Arial" w:cs="Arial"/>
          <w:sz w:val="20"/>
          <w:szCs w:val="20"/>
        </w:rPr>
        <w:t xml:space="preserve">MS + </w:t>
      </w:r>
      <w:proofErr w:type="gramStart"/>
      <w:r w:rsidRPr="00186AA4">
        <w:rPr>
          <w:rFonts w:ascii="Arial" w:eastAsia="Arial" w:hAnsi="Arial" w:cs="Arial"/>
          <w:sz w:val="20"/>
          <w:szCs w:val="20"/>
        </w:rPr>
        <w:t>50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proofErr w:type="gramEnd"/>
      <w:r w:rsidRPr="00186AA4">
        <w:rPr>
          <w:rFonts w:ascii="Arial" w:eastAsia="Arial" w:hAnsi="Arial" w:cs="Arial"/>
          <w:sz w:val="20"/>
          <w:szCs w:val="20"/>
        </w:rPr>
        <w:t xml:space="preserve"> + 3% Sucrose + 0.45% </w:t>
      </w:r>
      <w:proofErr w:type="spellStart"/>
      <w:r w:rsidRPr="00186AA4">
        <w:rPr>
          <w:rFonts w:ascii="Arial" w:eastAsia="Arial" w:hAnsi="Arial" w:cs="Arial"/>
          <w:sz w:val="20"/>
          <w:szCs w:val="20"/>
        </w:rPr>
        <w:t>Clarigar</w:t>
      </w:r>
      <w:proofErr w:type="spellEnd"/>
    </w:p>
    <w:p w:rsidR="006C6E34" w:rsidRPr="00186AA4" w:rsidRDefault="006C6E34" w:rsidP="006C6E34">
      <w:pPr>
        <w:tabs>
          <w:tab w:val="left" w:pos="640"/>
        </w:tabs>
        <w:spacing w:line="480" w:lineRule="auto"/>
        <w:jc w:val="both"/>
        <w:rPr>
          <w:sz w:val="20"/>
          <w:szCs w:val="20"/>
        </w:rPr>
      </w:pPr>
      <w:r w:rsidRPr="00186AA4">
        <w:rPr>
          <w:rFonts w:ascii="Arial" w:eastAsia="Arial" w:hAnsi="Arial" w:cs="Arial"/>
          <w:sz w:val="20"/>
          <w:szCs w:val="20"/>
        </w:rPr>
        <w:t>B</w:t>
      </w:r>
      <w:r w:rsidRPr="00186AA4">
        <w:rPr>
          <w:rFonts w:ascii="Arial" w:eastAsia="Arial" w:hAnsi="Arial" w:cs="Arial"/>
          <w:sz w:val="20"/>
          <w:szCs w:val="20"/>
          <w:vertAlign w:val="subscript"/>
        </w:rPr>
        <w:t>75</w:t>
      </w:r>
      <w:r w:rsidRPr="00186AA4">
        <w:rPr>
          <w:rFonts w:ascii="Arial" w:eastAsia="Arial" w:hAnsi="Arial" w:cs="Arial"/>
          <w:sz w:val="20"/>
          <w:szCs w:val="20"/>
        </w:rPr>
        <w:t xml:space="preserve"> -</w:t>
      </w:r>
      <w:r w:rsidRPr="00186AA4">
        <w:rPr>
          <w:sz w:val="20"/>
          <w:szCs w:val="20"/>
        </w:rPr>
        <w:tab/>
      </w:r>
      <w:r w:rsidRPr="00186AA4">
        <w:rPr>
          <w:rFonts w:ascii="Arial" w:eastAsia="Arial" w:hAnsi="Arial" w:cs="Arial"/>
          <w:sz w:val="20"/>
          <w:szCs w:val="20"/>
        </w:rPr>
        <w:t>MS +</w:t>
      </w:r>
      <w:proofErr w:type="gramStart"/>
      <w:r w:rsidRPr="00186AA4">
        <w:rPr>
          <w:rFonts w:ascii="Arial" w:eastAsia="Arial" w:hAnsi="Arial" w:cs="Arial"/>
          <w:sz w:val="20"/>
          <w:szCs w:val="20"/>
        </w:rPr>
        <w:t>75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proofErr w:type="gramEnd"/>
      <w:r w:rsidRPr="00186AA4">
        <w:rPr>
          <w:rFonts w:ascii="Arial" w:eastAsia="Arial" w:hAnsi="Arial" w:cs="Arial"/>
          <w:sz w:val="20"/>
          <w:szCs w:val="20"/>
        </w:rPr>
        <w:t xml:space="preserve"> + 3% Sucrose + 0.45% </w:t>
      </w:r>
      <w:proofErr w:type="spellStart"/>
      <w:r w:rsidRPr="00186AA4">
        <w:rPr>
          <w:rFonts w:ascii="Arial" w:eastAsia="Arial" w:hAnsi="Arial" w:cs="Arial"/>
          <w:sz w:val="20"/>
          <w:szCs w:val="20"/>
        </w:rPr>
        <w:t>Clarigar</w:t>
      </w:r>
      <w:proofErr w:type="spellEnd"/>
    </w:p>
    <w:p w:rsidR="006C6E34" w:rsidRPr="00186AA4" w:rsidRDefault="006C6E34" w:rsidP="006C6E34">
      <w:pPr>
        <w:tabs>
          <w:tab w:val="left" w:pos="640"/>
        </w:tabs>
        <w:spacing w:line="480" w:lineRule="auto"/>
        <w:jc w:val="both"/>
        <w:rPr>
          <w:sz w:val="20"/>
          <w:szCs w:val="20"/>
        </w:rPr>
      </w:pPr>
      <w:r w:rsidRPr="00186AA4">
        <w:rPr>
          <w:rFonts w:ascii="Arial" w:eastAsia="Arial" w:hAnsi="Arial" w:cs="Arial"/>
          <w:sz w:val="20"/>
          <w:szCs w:val="20"/>
        </w:rPr>
        <w:t>B</w:t>
      </w:r>
      <w:r w:rsidRPr="00186AA4">
        <w:rPr>
          <w:rFonts w:ascii="Arial" w:eastAsia="Arial" w:hAnsi="Arial" w:cs="Arial"/>
          <w:sz w:val="20"/>
          <w:szCs w:val="20"/>
          <w:vertAlign w:val="subscript"/>
        </w:rPr>
        <w:t>100</w:t>
      </w:r>
      <w:r w:rsidRPr="00186AA4">
        <w:rPr>
          <w:rFonts w:ascii="Arial" w:eastAsia="Arial" w:hAnsi="Arial" w:cs="Arial"/>
          <w:sz w:val="20"/>
          <w:szCs w:val="20"/>
        </w:rPr>
        <w:t xml:space="preserve"> -</w:t>
      </w:r>
      <w:r w:rsidRPr="00186AA4">
        <w:rPr>
          <w:sz w:val="20"/>
          <w:szCs w:val="20"/>
        </w:rPr>
        <w:tab/>
      </w:r>
      <w:r w:rsidRPr="00186AA4">
        <w:rPr>
          <w:rFonts w:ascii="Arial" w:eastAsia="Arial" w:hAnsi="Arial" w:cs="Arial"/>
          <w:sz w:val="20"/>
          <w:szCs w:val="20"/>
        </w:rPr>
        <w:t>MS +</w:t>
      </w:r>
      <w:proofErr w:type="gramStart"/>
      <w:r w:rsidRPr="00186AA4">
        <w:rPr>
          <w:rFonts w:ascii="Arial" w:eastAsia="Arial" w:hAnsi="Arial" w:cs="Arial"/>
          <w:sz w:val="20"/>
          <w:szCs w:val="20"/>
        </w:rPr>
        <w:t>100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proofErr w:type="gramEnd"/>
      <w:r w:rsidRPr="00186AA4">
        <w:rPr>
          <w:rFonts w:ascii="Arial" w:eastAsia="Arial" w:hAnsi="Arial" w:cs="Arial"/>
          <w:sz w:val="20"/>
          <w:szCs w:val="20"/>
        </w:rPr>
        <w:t xml:space="preserve">+ 3% Sucrose + 0.45% </w:t>
      </w:r>
      <w:proofErr w:type="spellStart"/>
      <w:r w:rsidRPr="00186AA4">
        <w:rPr>
          <w:rFonts w:ascii="Arial" w:eastAsia="Arial" w:hAnsi="Arial" w:cs="Arial"/>
          <w:sz w:val="20"/>
          <w:szCs w:val="20"/>
        </w:rPr>
        <w:t>Clarigar</w:t>
      </w:r>
      <w:proofErr w:type="spellEnd"/>
    </w:p>
    <w:p w:rsidR="006C6E34" w:rsidRPr="00186AA4" w:rsidRDefault="006C6E34" w:rsidP="006C6E34">
      <w:pPr>
        <w:tabs>
          <w:tab w:val="left" w:pos="640"/>
        </w:tabs>
        <w:spacing w:line="480" w:lineRule="auto"/>
        <w:jc w:val="both"/>
        <w:rPr>
          <w:sz w:val="20"/>
          <w:szCs w:val="20"/>
        </w:rPr>
      </w:pPr>
      <w:r w:rsidRPr="00186AA4">
        <w:rPr>
          <w:rFonts w:ascii="Arial" w:eastAsia="Arial" w:hAnsi="Arial" w:cs="Arial"/>
          <w:sz w:val="20"/>
          <w:szCs w:val="20"/>
        </w:rPr>
        <w:t>BB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w:t>
      </w:r>
      <w:r w:rsidRPr="00186AA4">
        <w:rPr>
          <w:sz w:val="20"/>
          <w:szCs w:val="20"/>
        </w:rPr>
        <w:tab/>
      </w:r>
      <w:r w:rsidRPr="00186AA4">
        <w:rPr>
          <w:rFonts w:ascii="Arial" w:eastAsia="Arial" w:hAnsi="Arial" w:cs="Arial"/>
          <w:sz w:val="20"/>
          <w:szCs w:val="20"/>
        </w:rPr>
        <w:t xml:space="preserve">MS + </w:t>
      </w:r>
      <w:proofErr w:type="gramStart"/>
      <w:r w:rsidRPr="00186AA4">
        <w:rPr>
          <w:rFonts w:ascii="Arial" w:eastAsia="Arial" w:hAnsi="Arial" w:cs="Arial"/>
          <w:sz w:val="20"/>
          <w:szCs w:val="20"/>
        </w:rPr>
        <w:t>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BAP</w:t>
      </w:r>
      <w:proofErr w:type="gramEnd"/>
      <w:r w:rsidRPr="00186AA4">
        <w:rPr>
          <w:rFonts w:ascii="Arial" w:eastAsia="Arial" w:hAnsi="Arial" w:cs="Arial"/>
          <w:sz w:val="20"/>
          <w:szCs w:val="20"/>
        </w:rPr>
        <w:t xml:space="preserve"> + 25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+ 3% Sucrose + 0.45% </w:t>
      </w:r>
      <w:proofErr w:type="spellStart"/>
      <w:r w:rsidRPr="00186AA4">
        <w:rPr>
          <w:rFonts w:ascii="Arial" w:eastAsia="Arial" w:hAnsi="Arial" w:cs="Arial"/>
          <w:sz w:val="20"/>
          <w:szCs w:val="20"/>
        </w:rPr>
        <w:t>Clarigar</w:t>
      </w:r>
      <w:proofErr w:type="spellEnd"/>
    </w:p>
    <w:p w:rsidR="006C6E34" w:rsidRPr="00186AA4" w:rsidRDefault="006C6E34" w:rsidP="006C6E34">
      <w:pPr>
        <w:tabs>
          <w:tab w:val="left" w:pos="640"/>
        </w:tabs>
        <w:spacing w:line="480" w:lineRule="auto"/>
        <w:jc w:val="both"/>
        <w:rPr>
          <w:sz w:val="20"/>
          <w:szCs w:val="20"/>
        </w:rPr>
      </w:pPr>
      <w:r w:rsidRPr="00186AA4">
        <w:rPr>
          <w:rFonts w:ascii="Arial" w:eastAsia="Arial" w:hAnsi="Arial" w:cs="Arial"/>
          <w:sz w:val="20"/>
          <w:szCs w:val="20"/>
        </w:rPr>
        <w:t>BB</w:t>
      </w:r>
      <w:r w:rsidRPr="00186AA4">
        <w:rPr>
          <w:rFonts w:ascii="Arial" w:eastAsia="Arial" w:hAnsi="Arial" w:cs="Arial"/>
          <w:sz w:val="20"/>
          <w:szCs w:val="20"/>
          <w:vertAlign w:val="subscript"/>
        </w:rPr>
        <w:t>50</w:t>
      </w:r>
      <w:r w:rsidRPr="00186AA4">
        <w:rPr>
          <w:rFonts w:ascii="Arial" w:eastAsia="Arial" w:hAnsi="Arial" w:cs="Arial"/>
          <w:sz w:val="20"/>
          <w:szCs w:val="20"/>
        </w:rPr>
        <w:t xml:space="preserve"> -</w:t>
      </w:r>
      <w:r w:rsidRPr="00186AA4">
        <w:rPr>
          <w:sz w:val="20"/>
          <w:szCs w:val="20"/>
        </w:rPr>
        <w:tab/>
      </w:r>
      <w:r w:rsidRPr="00186AA4">
        <w:rPr>
          <w:rFonts w:ascii="Arial" w:eastAsia="Arial" w:hAnsi="Arial" w:cs="Arial"/>
          <w:sz w:val="20"/>
          <w:szCs w:val="20"/>
        </w:rPr>
        <w:t xml:space="preserve">MS + </w:t>
      </w:r>
      <w:proofErr w:type="gramStart"/>
      <w:r w:rsidRPr="00186AA4">
        <w:rPr>
          <w:rFonts w:ascii="Arial" w:eastAsia="Arial" w:hAnsi="Arial" w:cs="Arial"/>
          <w:sz w:val="20"/>
          <w:szCs w:val="20"/>
        </w:rPr>
        <w:t>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BAP</w:t>
      </w:r>
      <w:proofErr w:type="gramEnd"/>
      <w:r w:rsidRPr="00186AA4">
        <w:rPr>
          <w:rFonts w:ascii="Arial" w:eastAsia="Arial" w:hAnsi="Arial" w:cs="Arial"/>
          <w:sz w:val="20"/>
          <w:szCs w:val="20"/>
        </w:rPr>
        <w:t xml:space="preserve"> + 50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+ 3% Sucrose + 0.45% </w:t>
      </w:r>
      <w:proofErr w:type="spellStart"/>
      <w:r w:rsidRPr="00186AA4">
        <w:rPr>
          <w:rFonts w:ascii="Arial" w:eastAsia="Arial" w:hAnsi="Arial" w:cs="Arial"/>
          <w:sz w:val="20"/>
          <w:szCs w:val="20"/>
        </w:rPr>
        <w:t>Clarigar</w:t>
      </w:r>
      <w:proofErr w:type="spellEnd"/>
    </w:p>
    <w:p w:rsidR="006C6E34" w:rsidRPr="00186AA4" w:rsidRDefault="006C6E34" w:rsidP="006C6E34">
      <w:pPr>
        <w:tabs>
          <w:tab w:val="left" w:pos="640"/>
        </w:tabs>
        <w:spacing w:line="480" w:lineRule="auto"/>
        <w:jc w:val="both"/>
        <w:rPr>
          <w:sz w:val="20"/>
          <w:szCs w:val="20"/>
        </w:rPr>
      </w:pPr>
      <w:r w:rsidRPr="00186AA4">
        <w:rPr>
          <w:rFonts w:ascii="Arial" w:eastAsia="Arial" w:hAnsi="Arial" w:cs="Arial"/>
          <w:sz w:val="20"/>
          <w:szCs w:val="20"/>
        </w:rPr>
        <w:t>BB</w:t>
      </w:r>
      <w:r w:rsidRPr="00186AA4">
        <w:rPr>
          <w:rFonts w:ascii="Arial" w:eastAsia="Arial" w:hAnsi="Arial" w:cs="Arial"/>
          <w:sz w:val="20"/>
          <w:szCs w:val="20"/>
          <w:vertAlign w:val="subscript"/>
        </w:rPr>
        <w:t>75</w:t>
      </w:r>
      <w:r w:rsidRPr="00186AA4">
        <w:rPr>
          <w:rFonts w:ascii="Arial" w:eastAsia="Arial" w:hAnsi="Arial" w:cs="Arial"/>
          <w:sz w:val="20"/>
          <w:szCs w:val="20"/>
        </w:rPr>
        <w:t xml:space="preserve"> -</w:t>
      </w:r>
      <w:r w:rsidRPr="00186AA4">
        <w:rPr>
          <w:sz w:val="20"/>
          <w:szCs w:val="20"/>
        </w:rPr>
        <w:tab/>
      </w:r>
      <w:r w:rsidRPr="00186AA4">
        <w:rPr>
          <w:rFonts w:ascii="Arial" w:eastAsia="Arial" w:hAnsi="Arial" w:cs="Arial"/>
          <w:sz w:val="20"/>
          <w:szCs w:val="20"/>
        </w:rPr>
        <w:t xml:space="preserve">MS + </w:t>
      </w:r>
      <w:proofErr w:type="gramStart"/>
      <w:r w:rsidRPr="00186AA4">
        <w:rPr>
          <w:rFonts w:ascii="Arial" w:eastAsia="Arial" w:hAnsi="Arial" w:cs="Arial"/>
          <w:sz w:val="20"/>
          <w:szCs w:val="20"/>
        </w:rPr>
        <w:t>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BAP</w:t>
      </w:r>
      <w:proofErr w:type="gramEnd"/>
      <w:r w:rsidRPr="00186AA4">
        <w:rPr>
          <w:rFonts w:ascii="Arial" w:eastAsia="Arial" w:hAnsi="Arial" w:cs="Arial"/>
          <w:sz w:val="20"/>
          <w:szCs w:val="20"/>
        </w:rPr>
        <w:t xml:space="preserve"> +75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+ 3% Sucrose + 0.45% </w:t>
      </w:r>
      <w:proofErr w:type="spellStart"/>
      <w:r w:rsidRPr="00186AA4">
        <w:rPr>
          <w:rFonts w:ascii="Arial" w:eastAsia="Arial" w:hAnsi="Arial" w:cs="Arial"/>
          <w:sz w:val="20"/>
          <w:szCs w:val="20"/>
        </w:rPr>
        <w:t>Clarigar</w:t>
      </w:r>
      <w:proofErr w:type="spellEnd"/>
    </w:p>
    <w:p w:rsidR="006C6E34" w:rsidRPr="00186AA4" w:rsidRDefault="006C6E34" w:rsidP="006C6E34">
      <w:pPr>
        <w:spacing w:line="480" w:lineRule="auto"/>
        <w:jc w:val="both"/>
        <w:rPr>
          <w:sz w:val="20"/>
          <w:szCs w:val="20"/>
        </w:rPr>
      </w:pPr>
      <w:r w:rsidRPr="00186AA4">
        <w:rPr>
          <w:rFonts w:ascii="Arial" w:eastAsia="Arial" w:hAnsi="Arial" w:cs="Arial"/>
          <w:sz w:val="20"/>
          <w:szCs w:val="20"/>
        </w:rPr>
        <w:t>BB</w:t>
      </w:r>
      <w:r w:rsidRPr="00186AA4">
        <w:rPr>
          <w:rFonts w:ascii="Arial" w:eastAsia="Arial" w:hAnsi="Arial" w:cs="Arial"/>
          <w:sz w:val="20"/>
          <w:szCs w:val="20"/>
          <w:vertAlign w:val="subscript"/>
        </w:rPr>
        <w:t>100</w:t>
      </w:r>
      <w:r w:rsidRPr="00186AA4">
        <w:rPr>
          <w:rFonts w:ascii="Arial" w:eastAsia="Arial" w:hAnsi="Arial" w:cs="Arial"/>
          <w:sz w:val="20"/>
          <w:szCs w:val="20"/>
        </w:rPr>
        <w:t xml:space="preserve"> - MS + </w:t>
      </w:r>
      <w:proofErr w:type="gramStart"/>
      <w:r w:rsidRPr="00186AA4">
        <w:rPr>
          <w:rFonts w:ascii="Arial" w:eastAsia="Arial" w:hAnsi="Arial" w:cs="Arial"/>
          <w:sz w:val="20"/>
          <w:szCs w:val="20"/>
        </w:rPr>
        <w:t>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BAP</w:t>
      </w:r>
      <w:proofErr w:type="gramEnd"/>
      <w:r w:rsidRPr="00186AA4">
        <w:rPr>
          <w:rFonts w:ascii="Arial" w:eastAsia="Arial" w:hAnsi="Arial" w:cs="Arial"/>
          <w:sz w:val="20"/>
          <w:szCs w:val="20"/>
        </w:rPr>
        <w:t xml:space="preserve"> + 100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+ 3% Sucrose + 0.45% </w:t>
      </w:r>
      <w:proofErr w:type="spellStart"/>
      <w:r w:rsidRPr="00186AA4">
        <w:rPr>
          <w:rFonts w:ascii="Arial" w:eastAsia="Arial" w:hAnsi="Arial" w:cs="Arial"/>
          <w:sz w:val="20"/>
          <w:szCs w:val="20"/>
        </w:rPr>
        <w:t>Clarigar</w:t>
      </w:r>
      <w:proofErr w:type="spellEnd"/>
    </w:p>
    <w:p w:rsidR="006C6E34" w:rsidRPr="00186AA4" w:rsidRDefault="006C6E34" w:rsidP="006A3191">
      <w:pPr>
        <w:tabs>
          <w:tab w:val="left" w:pos="1890"/>
        </w:tabs>
        <w:spacing w:line="480" w:lineRule="auto"/>
        <w:jc w:val="both"/>
        <w:rPr>
          <w:sz w:val="24"/>
          <w:szCs w:val="24"/>
        </w:rPr>
      </w:pPr>
      <w:r w:rsidRPr="00186AA4">
        <w:rPr>
          <w:rFonts w:ascii="Arial" w:eastAsia="Arial" w:hAnsi="Arial" w:cs="Arial"/>
          <w:b/>
          <w:bCs/>
          <w:i/>
          <w:iCs/>
          <w:sz w:val="24"/>
          <w:szCs w:val="24"/>
        </w:rPr>
        <w:t xml:space="preserve">In vitro </w:t>
      </w:r>
      <w:r w:rsidRPr="00186AA4">
        <w:rPr>
          <w:rFonts w:ascii="Arial" w:eastAsia="Arial" w:hAnsi="Arial" w:cs="Arial"/>
          <w:b/>
          <w:bCs/>
          <w:sz w:val="24"/>
          <w:szCs w:val="24"/>
        </w:rPr>
        <w:t>Culture Conditions</w:t>
      </w:r>
    </w:p>
    <w:p w:rsidR="006C6E34" w:rsidRPr="00186AA4" w:rsidRDefault="006C6E34" w:rsidP="00FF4638">
      <w:pPr>
        <w:spacing w:line="480" w:lineRule="auto"/>
        <w:ind w:right="26"/>
        <w:jc w:val="both"/>
        <w:rPr>
          <w:rFonts w:ascii="Arial" w:eastAsia="Arial" w:hAnsi="Arial" w:cs="Arial"/>
          <w:sz w:val="20"/>
          <w:szCs w:val="20"/>
        </w:rPr>
      </w:pPr>
      <w:r w:rsidRPr="00186AA4">
        <w:rPr>
          <w:rFonts w:ascii="Arial" w:eastAsia="Arial" w:hAnsi="Arial" w:cs="Arial"/>
          <w:sz w:val="20"/>
          <w:szCs w:val="20"/>
        </w:rPr>
        <w:t xml:space="preserve">The pH of all the media was adjusted to 5.8 with 0.1N </w:t>
      </w:r>
      <w:proofErr w:type="spellStart"/>
      <w:r w:rsidRPr="00186AA4">
        <w:rPr>
          <w:rFonts w:ascii="Arial" w:eastAsia="Arial" w:hAnsi="Arial" w:cs="Arial"/>
          <w:sz w:val="20"/>
          <w:szCs w:val="20"/>
        </w:rPr>
        <w:t>NaOH</w:t>
      </w:r>
      <w:proofErr w:type="spellEnd"/>
      <w:r w:rsidRPr="00186AA4">
        <w:rPr>
          <w:rFonts w:ascii="Arial" w:eastAsia="Arial" w:hAnsi="Arial" w:cs="Arial"/>
          <w:sz w:val="20"/>
          <w:szCs w:val="20"/>
        </w:rPr>
        <w:t xml:space="preserve"> or 0.1N </w:t>
      </w:r>
      <w:proofErr w:type="spellStart"/>
      <w:r w:rsidRPr="00186AA4">
        <w:rPr>
          <w:rFonts w:ascii="Arial" w:eastAsia="Arial" w:hAnsi="Arial" w:cs="Arial"/>
          <w:sz w:val="20"/>
          <w:szCs w:val="20"/>
        </w:rPr>
        <w:t>HCl</w:t>
      </w:r>
      <w:proofErr w:type="spellEnd"/>
      <w:r w:rsidRPr="00186AA4">
        <w:rPr>
          <w:rFonts w:ascii="Arial" w:eastAsia="Arial" w:hAnsi="Arial" w:cs="Arial"/>
          <w:sz w:val="20"/>
          <w:szCs w:val="20"/>
        </w:rPr>
        <w:t xml:space="preserve"> prior to addition of gelling agent and approximately 20 ml of the medium was dispensed into each culture tube (25×150 mm, </w:t>
      </w:r>
      <w:proofErr w:type="spellStart"/>
      <w:r w:rsidRPr="00186AA4">
        <w:rPr>
          <w:rFonts w:ascii="Arial" w:eastAsia="Arial" w:hAnsi="Arial" w:cs="Arial"/>
          <w:sz w:val="20"/>
          <w:szCs w:val="20"/>
        </w:rPr>
        <w:t>Borosil</w:t>
      </w:r>
      <w:proofErr w:type="spellEnd"/>
      <w:r w:rsidRPr="00186AA4">
        <w:rPr>
          <w:rFonts w:ascii="Arial" w:eastAsia="Arial" w:hAnsi="Arial" w:cs="Arial"/>
          <w:sz w:val="20"/>
          <w:szCs w:val="20"/>
        </w:rPr>
        <w:t>). The medium was autoclaved at 15 lbs/cm</w:t>
      </w:r>
      <w:r w:rsidRPr="00186AA4">
        <w:rPr>
          <w:rFonts w:ascii="Arial" w:eastAsia="Arial" w:hAnsi="Arial" w:cs="Arial"/>
          <w:sz w:val="20"/>
          <w:szCs w:val="20"/>
          <w:vertAlign w:val="superscript"/>
        </w:rPr>
        <w:t>3</w:t>
      </w:r>
      <w:r w:rsidRPr="00186AA4">
        <w:rPr>
          <w:rFonts w:ascii="Arial" w:eastAsia="Arial" w:hAnsi="Arial" w:cs="Arial"/>
          <w:sz w:val="20"/>
          <w:szCs w:val="20"/>
        </w:rPr>
        <w:t xml:space="preserve"> pressure and 121°C temperature for 15 min.</w:t>
      </w:r>
      <w:r w:rsidR="00FF4638" w:rsidRPr="00186AA4">
        <w:rPr>
          <w:rFonts w:ascii="Arial" w:eastAsia="Arial" w:hAnsi="Arial" w:cs="Arial"/>
          <w:sz w:val="20"/>
          <w:szCs w:val="20"/>
        </w:rPr>
        <w:t xml:space="preserve"> Each culture tube received one </w:t>
      </w:r>
      <w:proofErr w:type="spellStart"/>
      <w:r w:rsidR="00FF4638" w:rsidRPr="00186AA4">
        <w:rPr>
          <w:rFonts w:ascii="Arial" w:eastAsia="Arial" w:hAnsi="Arial" w:cs="Arial"/>
          <w:sz w:val="20"/>
          <w:szCs w:val="20"/>
        </w:rPr>
        <w:t>explant</w:t>
      </w:r>
      <w:proofErr w:type="spellEnd"/>
      <w:r w:rsidR="00FF4638" w:rsidRPr="00186AA4">
        <w:rPr>
          <w:rFonts w:ascii="Arial" w:eastAsia="Arial" w:hAnsi="Arial" w:cs="Arial"/>
          <w:sz w:val="20"/>
          <w:szCs w:val="20"/>
        </w:rPr>
        <w:t>. The cultures were incubated at 25 ± 2°C and a light irradiance of 40 µmol m</w:t>
      </w:r>
      <w:r w:rsidR="00FF4638" w:rsidRPr="00186AA4">
        <w:rPr>
          <w:rFonts w:ascii="Arial" w:eastAsia="Arial" w:hAnsi="Arial" w:cs="Arial"/>
          <w:sz w:val="20"/>
          <w:szCs w:val="20"/>
          <w:vertAlign w:val="superscript"/>
        </w:rPr>
        <w:t>−2</w:t>
      </w:r>
      <w:r w:rsidR="00FF4638" w:rsidRPr="00186AA4">
        <w:rPr>
          <w:rFonts w:ascii="Arial" w:eastAsia="Arial" w:hAnsi="Arial" w:cs="Arial"/>
          <w:sz w:val="20"/>
          <w:szCs w:val="20"/>
        </w:rPr>
        <w:t xml:space="preserve"> s</w:t>
      </w:r>
      <w:r w:rsidR="00FF4638" w:rsidRPr="00186AA4">
        <w:rPr>
          <w:rFonts w:ascii="Arial" w:eastAsia="Arial" w:hAnsi="Arial" w:cs="Arial"/>
          <w:sz w:val="20"/>
          <w:szCs w:val="20"/>
          <w:vertAlign w:val="superscript"/>
        </w:rPr>
        <w:t>−1</w:t>
      </w:r>
      <w:r w:rsidR="00FF4638" w:rsidRPr="00186AA4">
        <w:rPr>
          <w:rFonts w:ascii="Arial" w:eastAsia="Arial" w:hAnsi="Arial" w:cs="Arial"/>
          <w:sz w:val="20"/>
          <w:szCs w:val="20"/>
        </w:rPr>
        <w:t xml:space="preserve"> provided by cool white fluorescent lamps (Philips, Mumbai, India) under 16-h light and 8h dark conditions and 60-70% relative humidity. After raising cultures aseptically, culture tubes were enclosed with polypropylene caps (</w:t>
      </w:r>
      <w:proofErr w:type="spellStart"/>
      <w:r w:rsidR="00FF4638" w:rsidRPr="00186AA4">
        <w:rPr>
          <w:rFonts w:ascii="Arial" w:eastAsia="Arial" w:hAnsi="Arial" w:cs="Arial"/>
          <w:sz w:val="20"/>
          <w:szCs w:val="20"/>
        </w:rPr>
        <w:t>Tarsons</w:t>
      </w:r>
      <w:proofErr w:type="spellEnd"/>
      <w:r w:rsidR="00FF4638" w:rsidRPr="00186AA4">
        <w:rPr>
          <w:rFonts w:ascii="Arial" w:eastAsia="Arial" w:hAnsi="Arial" w:cs="Arial"/>
          <w:sz w:val="20"/>
          <w:szCs w:val="20"/>
        </w:rPr>
        <w:t xml:space="preserve">, India) and sealed with </w:t>
      </w:r>
      <w:proofErr w:type="spellStart"/>
      <w:r w:rsidR="00FF4638" w:rsidRPr="00186AA4">
        <w:rPr>
          <w:rFonts w:ascii="Arial" w:eastAsia="Arial" w:hAnsi="Arial" w:cs="Arial"/>
          <w:sz w:val="20"/>
          <w:szCs w:val="20"/>
        </w:rPr>
        <w:t>parafilm</w:t>
      </w:r>
      <w:proofErr w:type="spellEnd"/>
      <w:r w:rsidR="00FF4638" w:rsidRPr="00186AA4">
        <w:rPr>
          <w:rFonts w:ascii="Arial" w:eastAsia="Arial" w:hAnsi="Arial" w:cs="Arial"/>
          <w:sz w:val="20"/>
          <w:szCs w:val="20"/>
        </w:rPr>
        <w:t xml:space="preserve"> to prevent dehydration of media and cultures.</w:t>
      </w:r>
    </w:p>
    <w:p w:rsidR="00FF4638" w:rsidRPr="00186AA4" w:rsidRDefault="00FF4638" w:rsidP="00FF4638">
      <w:pPr>
        <w:spacing w:line="480" w:lineRule="auto"/>
        <w:ind w:right="26"/>
        <w:jc w:val="both"/>
        <w:rPr>
          <w:rFonts w:ascii="Arial" w:eastAsia="Arial" w:hAnsi="Arial" w:cs="Arial"/>
          <w:b/>
          <w:bCs/>
          <w:sz w:val="24"/>
          <w:szCs w:val="24"/>
        </w:rPr>
      </w:pPr>
      <w:r w:rsidRPr="00186AA4">
        <w:rPr>
          <w:rFonts w:ascii="Arial" w:eastAsia="Arial" w:hAnsi="Arial" w:cs="Arial"/>
          <w:b/>
          <w:bCs/>
          <w:sz w:val="24"/>
          <w:szCs w:val="24"/>
        </w:rPr>
        <w:t>Hardening</w:t>
      </w:r>
    </w:p>
    <w:p w:rsidR="00FF4638" w:rsidRPr="00186AA4" w:rsidRDefault="00FF4638" w:rsidP="00FF4638">
      <w:pPr>
        <w:spacing w:line="480" w:lineRule="auto"/>
        <w:ind w:right="26"/>
        <w:jc w:val="both"/>
        <w:rPr>
          <w:rFonts w:ascii="Arial" w:eastAsia="Arial" w:hAnsi="Arial" w:cs="Arial"/>
          <w:sz w:val="20"/>
          <w:szCs w:val="20"/>
        </w:rPr>
      </w:pPr>
      <w:r w:rsidRPr="00186AA4">
        <w:rPr>
          <w:rFonts w:ascii="Arial" w:eastAsia="Arial" w:hAnsi="Arial" w:cs="Arial"/>
          <w:sz w:val="20"/>
          <w:szCs w:val="20"/>
        </w:rPr>
        <w:lastRenderedPageBreak/>
        <w:t xml:space="preserve">Eight-weeks-old </w:t>
      </w:r>
      <w:r w:rsidRPr="00186AA4">
        <w:rPr>
          <w:rFonts w:ascii="Arial" w:eastAsia="Arial" w:hAnsi="Arial" w:cs="Arial"/>
          <w:i/>
          <w:iCs/>
          <w:sz w:val="20"/>
          <w:szCs w:val="20"/>
        </w:rPr>
        <w:t>in vitro</w:t>
      </w:r>
      <w:r w:rsidRPr="00186AA4">
        <w:rPr>
          <w:rFonts w:ascii="Arial" w:eastAsia="Arial" w:hAnsi="Arial" w:cs="Arial"/>
          <w:sz w:val="20"/>
          <w:szCs w:val="20"/>
        </w:rPr>
        <w:t xml:space="preserve"> derived plantlets were hardened for 2 weeks in plastic pots containing a mixture of soil rite: soil: sawdust (2:1:1) moistened with ¼ MS major salt solution and kept at 25 ± 2°C with high humidity (70-80%) followed by transfer to soil in earthen pots. healthy rhizomes were harvested after maturity of crop and were subsequently used for estimation of </w:t>
      </w:r>
      <w:proofErr w:type="spellStart"/>
      <w:r w:rsidRPr="00186AA4">
        <w:rPr>
          <w:rFonts w:ascii="Arial" w:eastAsia="Arial" w:hAnsi="Arial" w:cs="Arial"/>
          <w:sz w:val="20"/>
          <w:szCs w:val="20"/>
        </w:rPr>
        <w:t>curcuminoides</w:t>
      </w:r>
      <w:proofErr w:type="spellEnd"/>
      <w:r w:rsidRPr="00186AA4">
        <w:rPr>
          <w:rFonts w:ascii="Arial" w:eastAsia="Arial" w:hAnsi="Arial" w:cs="Arial"/>
          <w:sz w:val="20"/>
          <w:szCs w:val="20"/>
        </w:rPr>
        <w:t xml:space="preserve"> profile and percent oleoresin.</w:t>
      </w:r>
    </w:p>
    <w:p w:rsidR="00FF4638" w:rsidRPr="00186AA4" w:rsidRDefault="00FF4638" w:rsidP="00FF4638">
      <w:pPr>
        <w:spacing w:line="480" w:lineRule="auto"/>
        <w:ind w:right="26"/>
        <w:jc w:val="both"/>
        <w:rPr>
          <w:rFonts w:ascii="Arial" w:eastAsia="Arial" w:hAnsi="Arial" w:cs="Arial"/>
          <w:b/>
          <w:bCs/>
          <w:sz w:val="24"/>
          <w:szCs w:val="24"/>
        </w:rPr>
      </w:pPr>
      <w:r w:rsidRPr="00186AA4">
        <w:rPr>
          <w:rFonts w:ascii="Arial" w:eastAsia="Arial" w:hAnsi="Arial" w:cs="Arial"/>
          <w:b/>
          <w:bCs/>
          <w:sz w:val="24"/>
          <w:szCs w:val="24"/>
        </w:rPr>
        <w:t>Quantitative</w:t>
      </w:r>
    </w:p>
    <w:p w:rsidR="00FF4638" w:rsidRPr="00186AA4" w:rsidRDefault="00FF4638" w:rsidP="00FF4638">
      <w:pPr>
        <w:spacing w:line="480" w:lineRule="auto"/>
        <w:ind w:right="26"/>
        <w:jc w:val="both"/>
        <w:rPr>
          <w:rFonts w:ascii="Arial" w:eastAsia="Arial" w:hAnsi="Arial" w:cs="Arial"/>
          <w:sz w:val="20"/>
          <w:szCs w:val="20"/>
        </w:rPr>
      </w:pPr>
      <w:r w:rsidRPr="00186AA4">
        <w:rPr>
          <w:rFonts w:ascii="Arial" w:eastAsia="Arial" w:hAnsi="Arial" w:cs="Arial"/>
          <w:sz w:val="20"/>
          <w:szCs w:val="20"/>
        </w:rPr>
        <w:t xml:space="preserve">Observations for plant regeneration were recorded for the number of shoots per </w:t>
      </w:r>
      <w:proofErr w:type="spellStart"/>
      <w:r w:rsidRPr="00186AA4">
        <w:rPr>
          <w:rFonts w:ascii="Arial" w:eastAsia="Arial" w:hAnsi="Arial" w:cs="Arial"/>
          <w:sz w:val="20"/>
          <w:szCs w:val="20"/>
        </w:rPr>
        <w:t>explant</w:t>
      </w:r>
      <w:proofErr w:type="spellEnd"/>
      <w:r w:rsidRPr="00186AA4">
        <w:rPr>
          <w:rFonts w:ascii="Arial" w:eastAsia="Arial" w:hAnsi="Arial" w:cs="Arial"/>
          <w:sz w:val="20"/>
          <w:szCs w:val="20"/>
        </w:rPr>
        <w:t xml:space="preserve">, shoot length (cm), number of roots per </w:t>
      </w:r>
      <w:proofErr w:type="spellStart"/>
      <w:r w:rsidRPr="00186AA4">
        <w:rPr>
          <w:rFonts w:ascii="Arial" w:eastAsia="Arial" w:hAnsi="Arial" w:cs="Arial"/>
          <w:sz w:val="20"/>
          <w:szCs w:val="20"/>
        </w:rPr>
        <w:t>explant</w:t>
      </w:r>
      <w:proofErr w:type="spellEnd"/>
      <w:r w:rsidRPr="00186AA4">
        <w:rPr>
          <w:rFonts w:ascii="Arial" w:eastAsia="Arial" w:hAnsi="Arial" w:cs="Arial"/>
          <w:sz w:val="20"/>
          <w:szCs w:val="20"/>
        </w:rPr>
        <w:t xml:space="preserve">, root length (cm), number of leaves and responses to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on </w:t>
      </w:r>
      <w:r w:rsidRPr="00186AA4">
        <w:rPr>
          <w:rFonts w:ascii="Arial" w:eastAsia="Arial" w:hAnsi="Arial" w:cs="Arial"/>
          <w:i/>
          <w:iCs/>
          <w:sz w:val="20"/>
          <w:szCs w:val="20"/>
        </w:rPr>
        <w:t>in vitro</w:t>
      </w:r>
      <w:r w:rsidRPr="00186AA4">
        <w:rPr>
          <w:rFonts w:ascii="Arial" w:eastAsia="Arial" w:hAnsi="Arial" w:cs="Arial"/>
          <w:sz w:val="20"/>
          <w:szCs w:val="20"/>
        </w:rPr>
        <w:t xml:space="preserve"> shoot multiplication as well as conservation period in the tested cultures at two weeks interval up to eight weeks after inoculation. The period from the initiation of culture to next subculture was considered as conservation period for a given culture.</w:t>
      </w:r>
    </w:p>
    <w:p w:rsidR="00A327D0" w:rsidRPr="00186AA4" w:rsidRDefault="00FF4638" w:rsidP="00A327D0">
      <w:pPr>
        <w:ind w:right="26"/>
        <w:jc w:val="left"/>
        <w:rPr>
          <w:sz w:val="24"/>
          <w:szCs w:val="24"/>
        </w:rPr>
      </w:pPr>
      <w:r w:rsidRPr="00186AA4">
        <w:rPr>
          <w:rFonts w:ascii="Arial" w:eastAsia="Arial" w:hAnsi="Arial" w:cs="Arial"/>
          <w:b/>
          <w:bCs/>
          <w:sz w:val="24"/>
          <w:szCs w:val="24"/>
        </w:rPr>
        <w:t>Qualitative</w:t>
      </w:r>
    </w:p>
    <w:p w:rsidR="00000000" w:rsidRPr="00186AA4" w:rsidRDefault="00A327D0">
      <w:pPr>
        <w:pStyle w:val="Heading1"/>
        <w:numPr>
          <w:ilvl w:val="0"/>
          <w:numId w:val="5"/>
        </w:numPr>
        <w:spacing w:before="0" w:beforeAutospacing="0" w:after="0" w:afterAutospacing="0" w:line="480" w:lineRule="auto"/>
        <w:ind w:left="284" w:hanging="284"/>
        <w:jc w:val="both"/>
        <w:rPr>
          <w:rFonts w:ascii="Arial" w:hAnsi="Arial" w:cs="Arial"/>
          <w:sz w:val="24"/>
          <w:szCs w:val="24"/>
        </w:rPr>
      </w:pPr>
      <w:r w:rsidRPr="00186AA4">
        <w:rPr>
          <w:rFonts w:ascii="Arial" w:hAnsi="Arial" w:cs="Arial"/>
          <w:sz w:val="24"/>
          <w:szCs w:val="24"/>
        </w:rPr>
        <w:t xml:space="preserve">Total </w:t>
      </w:r>
      <w:proofErr w:type="spellStart"/>
      <w:r w:rsidRPr="00186AA4">
        <w:rPr>
          <w:rFonts w:ascii="Arial" w:hAnsi="Arial" w:cs="Arial"/>
          <w:sz w:val="24"/>
          <w:szCs w:val="24"/>
        </w:rPr>
        <w:t>Curcumin</w:t>
      </w:r>
      <w:proofErr w:type="spellEnd"/>
      <w:r w:rsidRPr="00186AA4">
        <w:rPr>
          <w:rFonts w:ascii="Arial" w:hAnsi="Arial" w:cs="Arial"/>
          <w:sz w:val="24"/>
          <w:szCs w:val="24"/>
        </w:rPr>
        <w:t xml:space="preserve"> Content</w:t>
      </w:r>
    </w:p>
    <w:p w:rsidR="00A327D0" w:rsidRPr="00186AA4" w:rsidRDefault="00A327D0" w:rsidP="00A327D0">
      <w:pPr>
        <w:spacing w:line="480" w:lineRule="auto"/>
        <w:ind w:right="29"/>
        <w:jc w:val="left"/>
        <w:rPr>
          <w:sz w:val="20"/>
          <w:szCs w:val="20"/>
        </w:rPr>
      </w:pPr>
      <w:r w:rsidRPr="00186AA4">
        <w:rPr>
          <w:rFonts w:ascii="Arial" w:eastAsia="Arial" w:hAnsi="Arial" w:cs="Arial"/>
          <w:sz w:val="20"/>
          <w:szCs w:val="20"/>
        </w:rPr>
        <w:t xml:space="preserve">Sample was finely grinded and sieved through ASTM 40 mesh test sieve. </w:t>
      </w:r>
      <w:proofErr w:type="spellStart"/>
      <w:r w:rsidRPr="00186AA4">
        <w:rPr>
          <w:rFonts w:ascii="Arial" w:eastAsia="Arial" w:hAnsi="Arial" w:cs="Arial"/>
          <w:sz w:val="20"/>
          <w:szCs w:val="20"/>
        </w:rPr>
        <w:t>Curcumin</w:t>
      </w:r>
      <w:proofErr w:type="spellEnd"/>
      <w:r w:rsidRPr="00186AA4">
        <w:rPr>
          <w:rFonts w:ascii="Arial" w:eastAsia="Arial" w:hAnsi="Arial" w:cs="Arial"/>
          <w:sz w:val="20"/>
          <w:szCs w:val="20"/>
        </w:rPr>
        <w:t xml:space="preserve"> was extracted by pressurised liquid extraction using acetone as solvent till the washings did not give absorbance at 425nm against solvent blank. Total </w:t>
      </w:r>
      <w:proofErr w:type="spellStart"/>
      <w:r w:rsidRPr="00186AA4">
        <w:rPr>
          <w:rFonts w:ascii="Arial" w:eastAsia="Arial" w:hAnsi="Arial" w:cs="Arial"/>
          <w:sz w:val="20"/>
          <w:szCs w:val="20"/>
        </w:rPr>
        <w:t>curcumin</w:t>
      </w:r>
      <w:proofErr w:type="spellEnd"/>
      <w:r w:rsidRPr="00186AA4">
        <w:rPr>
          <w:rFonts w:ascii="Arial" w:eastAsia="Arial" w:hAnsi="Arial" w:cs="Arial"/>
          <w:sz w:val="20"/>
          <w:szCs w:val="20"/>
        </w:rPr>
        <w:t xml:space="preserve"> content was estimated </w:t>
      </w:r>
      <w:proofErr w:type="spellStart"/>
      <w:r w:rsidRPr="00186AA4">
        <w:rPr>
          <w:rFonts w:ascii="Arial" w:eastAsia="Arial" w:hAnsi="Arial" w:cs="Arial"/>
          <w:sz w:val="20"/>
          <w:szCs w:val="20"/>
        </w:rPr>
        <w:t>spectrophotometricaly</w:t>
      </w:r>
      <w:proofErr w:type="spellEnd"/>
      <w:r w:rsidRPr="00186AA4">
        <w:rPr>
          <w:rFonts w:ascii="Arial" w:eastAsia="Arial" w:hAnsi="Arial" w:cs="Arial"/>
          <w:sz w:val="20"/>
          <w:szCs w:val="20"/>
        </w:rPr>
        <w:t xml:space="preserve"> at 425nm as per (</w:t>
      </w:r>
      <w:r w:rsidR="00D261B9" w:rsidRPr="00186AA4">
        <w:rPr>
          <w:rFonts w:ascii="Arial" w:eastAsia="Arial" w:hAnsi="Arial" w:cs="Arial"/>
          <w:sz w:val="20"/>
          <w:szCs w:val="20"/>
        </w:rPr>
        <w:t>2, 3</w:t>
      </w:r>
      <w:r w:rsidRPr="00186AA4">
        <w:rPr>
          <w:rFonts w:ascii="Arial" w:eastAsia="Arial" w:hAnsi="Arial" w:cs="Arial"/>
          <w:sz w:val="20"/>
          <w:szCs w:val="20"/>
        </w:rPr>
        <w:t xml:space="preserve">) against standard </w:t>
      </w:r>
      <w:proofErr w:type="spellStart"/>
      <w:r w:rsidRPr="00186AA4">
        <w:rPr>
          <w:rFonts w:ascii="Arial" w:eastAsia="Arial" w:hAnsi="Arial" w:cs="Arial"/>
          <w:sz w:val="20"/>
          <w:szCs w:val="20"/>
        </w:rPr>
        <w:t>Curcumin</w:t>
      </w:r>
      <w:proofErr w:type="spellEnd"/>
      <w:r w:rsidRPr="00186AA4">
        <w:rPr>
          <w:rFonts w:ascii="Arial" w:eastAsia="Arial" w:hAnsi="Arial" w:cs="Arial"/>
          <w:sz w:val="20"/>
          <w:szCs w:val="20"/>
        </w:rPr>
        <w:t xml:space="preserve"> (</w:t>
      </w:r>
      <w:proofErr w:type="spellStart"/>
      <w:r w:rsidRPr="00186AA4">
        <w:rPr>
          <w:rFonts w:ascii="Arial" w:eastAsia="Arial" w:hAnsi="Arial" w:cs="Arial"/>
          <w:sz w:val="20"/>
          <w:szCs w:val="20"/>
        </w:rPr>
        <w:t>Accros</w:t>
      </w:r>
      <w:proofErr w:type="spellEnd"/>
      <w:r w:rsidRPr="00186AA4">
        <w:rPr>
          <w:rFonts w:ascii="Arial" w:eastAsia="Arial" w:hAnsi="Arial" w:cs="Arial"/>
          <w:sz w:val="20"/>
          <w:szCs w:val="20"/>
        </w:rPr>
        <w:t xml:space="preserve"> organics).</w:t>
      </w:r>
    </w:p>
    <w:p w:rsidR="00A327D0" w:rsidRPr="00186AA4" w:rsidRDefault="00A327D0" w:rsidP="00A327D0">
      <w:pPr>
        <w:tabs>
          <w:tab w:val="left" w:pos="7223"/>
        </w:tabs>
        <w:spacing w:line="480" w:lineRule="auto"/>
        <w:jc w:val="both"/>
        <w:rPr>
          <w:rFonts w:ascii="Arial" w:hAnsi="Arial" w:cs="Arial"/>
          <w:sz w:val="20"/>
          <w:szCs w:val="24"/>
        </w:rPr>
      </w:pPr>
    </w:p>
    <w:p w:rsidR="00A327D0" w:rsidRPr="00186AA4" w:rsidRDefault="00A327D0" w:rsidP="00A327D0">
      <w:pPr>
        <w:numPr>
          <w:ilvl w:val="0"/>
          <w:numId w:val="5"/>
        </w:numPr>
        <w:spacing w:line="480" w:lineRule="auto"/>
        <w:ind w:left="284" w:hanging="284"/>
        <w:jc w:val="both"/>
        <w:rPr>
          <w:rFonts w:ascii="Arial" w:hAnsi="Arial" w:cs="Arial"/>
          <w:b/>
          <w:bCs/>
          <w:sz w:val="24"/>
          <w:szCs w:val="24"/>
        </w:rPr>
      </w:pPr>
      <w:proofErr w:type="spellStart"/>
      <w:r w:rsidRPr="00186AA4">
        <w:rPr>
          <w:rFonts w:ascii="Arial" w:hAnsi="Arial" w:cs="Arial"/>
          <w:b/>
          <w:bCs/>
          <w:sz w:val="24"/>
          <w:szCs w:val="24"/>
        </w:rPr>
        <w:t>Curcuminoides</w:t>
      </w:r>
      <w:proofErr w:type="spellEnd"/>
      <w:r w:rsidRPr="00186AA4">
        <w:rPr>
          <w:rFonts w:ascii="Arial" w:hAnsi="Arial" w:cs="Arial"/>
          <w:b/>
          <w:bCs/>
          <w:sz w:val="24"/>
          <w:szCs w:val="24"/>
        </w:rPr>
        <w:t xml:space="preserve"> Profile</w:t>
      </w:r>
    </w:p>
    <w:p w:rsidR="00A327D0" w:rsidRPr="00186AA4" w:rsidRDefault="00A327D0" w:rsidP="00A327D0">
      <w:pPr>
        <w:tabs>
          <w:tab w:val="left" w:pos="7223"/>
        </w:tabs>
        <w:spacing w:line="480" w:lineRule="auto"/>
        <w:jc w:val="both"/>
        <w:rPr>
          <w:rFonts w:ascii="Arial" w:hAnsi="Arial" w:cs="Arial"/>
          <w:sz w:val="20"/>
          <w:szCs w:val="24"/>
        </w:rPr>
      </w:pPr>
      <w:r w:rsidRPr="00186AA4">
        <w:rPr>
          <w:rFonts w:ascii="Arial" w:hAnsi="Arial" w:cs="Arial"/>
          <w:sz w:val="20"/>
          <w:szCs w:val="24"/>
        </w:rPr>
        <w:t xml:space="preserve">Acetone extract as used in total </w:t>
      </w:r>
      <w:proofErr w:type="spellStart"/>
      <w:r w:rsidRPr="00186AA4">
        <w:rPr>
          <w:rFonts w:ascii="Arial" w:hAnsi="Arial" w:cs="Arial"/>
          <w:sz w:val="20"/>
          <w:szCs w:val="24"/>
        </w:rPr>
        <w:t>curcumin</w:t>
      </w:r>
      <w:proofErr w:type="spellEnd"/>
      <w:r w:rsidRPr="00186AA4">
        <w:rPr>
          <w:rFonts w:ascii="Arial" w:hAnsi="Arial" w:cs="Arial"/>
          <w:sz w:val="20"/>
          <w:szCs w:val="24"/>
        </w:rPr>
        <w:t xml:space="preserve"> content estimation was injected in HPLC for profiling </w:t>
      </w:r>
      <w:proofErr w:type="spellStart"/>
      <w:r w:rsidRPr="00186AA4">
        <w:rPr>
          <w:rFonts w:ascii="Arial" w:hAnsi="Arial" w:cs="Arial"/>
          <w:sz w:val="20"/>
          <w:szCs w:val="24"/>
        </w:rPr>
        <w:t>curcuminoides</w:t>
      </w:r>
      <w:proofErr w:type="spellEnd"/>
      <w:r w:rsidRPr="00186AA4">
        <w:rPr>
          <w:rFonts w:ascii="Arial" w:hAnsi="Arial" w:cs="Arial"/>
          <w:sz w:val="20"/>
          <w:szCs w:val="24"/>
        </w:rPr>
        <w:t xml:space="preserve">. Separation of </w:t>
      </w:r>
      <w:proofErr w:type="spellStart"/>
      <w:r w:rsidRPr="00186AA4">
        <w:rPr>
          <w:rFonts w:ascii="Arial" w:hAnsi="Arial" w:cs="Arial"/>
          <w:sz w:val="20"/>
          <w:szCs w:val="24"/>
        </w:rPr>
        <w:t>curcuminoides</w:t>
      </w:r>
      <w:proofErr w:type="spellEnd"/>
      <w:r w:rsidRPr="00186AA4">
        <w:rPr>
          <w:rFonts w:ascii="Arial" w:hAnsi="Arial" w:cs="Arial"/>
          <w:sz w:val="20"/>
          <w:szCs w:val="24"/>
        </w:rPr>
        <w:t xml:space="preserve"> was done on waters </w:t>
      </w:r>
      <w:proofErr w:type="spellStart"/>
      <w:r w:rsidRPr="00186AA4">
        <w:rPr>
          <w:rFonts w:ascii="Arial" w:hAnsi="Arial" w:cs="Arial"/>
          <w:sz w:val="20"/>
          <w:szCs w:val="24"/>
        </w:rPr>
        <w:t>atlantis</w:t>
      </w:r>
      <w:proofErr w:type="spellEnd"/>
      <w:r w:rsidRPr="00186AA4">
        <w:rPr>
          <w:rFonts w:ascii="Arial" w:hAnsi="Arial" w:cs="Arial"/>
          <w:sz w:val="20"/>
          <w:szCs w:val="24"/>
        </w:rPr>
        <w:t xml:space="preserve"> dc 18 column using gradient mobile phase constituted by 0.1% glacial acetic acid aqueous solution and </w:t>
      </w:r>
      <w:proofErr w:type="spellStart"/>
      <w:r w:rsidRPr="00186AA4">
        <w:rPr>
          <w:rFonts w:ascii="Arial" w:hAnsi="Arial" w:cs="Arial"/>
          <w:sz w:val="20"/>
          <w:szCs w:val="24"/>
        </w:rPr>
        <w:t>acetonitrile</w:t>
      </w:r>
      <w:proofErr w:type="spellEnd"/>
      <w:r w:rsidRPr="00186AA4">
        <w:rPr>
          <w:rFonts w:ascii="Arial" w:hAnsi="Arial" w:cs="Arial"/>
          <w:sz w:val="20"/>
          <w:szCs w:val="24"/>
        </w:rPr>
        <w:t xml:space="preserve"> (</w:t>
      </w:r>
      <w:r w:rsidR="00D261B9" w:rsidRPr="00186AA4">
        <w:rPr>
          <w:rFonts w:ascii="Arial" w:hAnsi="Arial" w:cs="Arial"/>
          <w:sz w:val="20"/>
          <w:szCs w:val="24"/>
        </w:rPr>
        <w:t>23</w:t>
      </w:r>
      <w:r w:rsidRPr="00186AA4">
        <w:rPr>
          <w:rFonts w:ascii="Arial" w:hAnsi="Arial" w:cs="Arial"/>
          <w:sz w:val="20"/>
          <w:szCs w:val="24"/>
        </w:rPr>
        <w:t xml:space="preserve">). Separated peaks were detected at 425 nm on waters 2487 UV-Vis dual wavelength detector. Quantization was done based on linear standard curve of </w:t>
      </w:r>
      <w:proofErr w:type="spellStart"/>
      <w:r w:rsidRPr="00186AA4">
        <w:rPr>
          <w:rFonts w:ascii="Arial" w:hAnsi="Arial" w:cs="Arial"/>
          <w:sz w:val="20"/>
          <w:szCs w:val="24"/>
        </w:rPr>
        <w:t>curcumin</w:t>
      </w:r>
      <w:proofErr w:type="spellEnd"/>
      <w:r w:rsidRPr="00186AA4">
        <w:rPr>
          <w:rFonts w:ascii="Arial" w:hAnsi="Arial" w:cs="Arial"/>
          <w:sz w:val="20"/>
          <w:szCs w:val="24"/>
        </w:rPr>
        <w:t xml:space="preserve">, </w:t>
      </w:r>
      <w:proofErr w:type="spellStart"/>
      <w:r w:rsidRPr="00186AA4">
        <w:rPr>
          <w:rFonts w:ascii="Arial" w:hAnsi="Arial" w:cs="Arial"/>
          <w:sz w:val="20"/>
          <w:szCs w:val="24"/>
        </w:rPr>
        <w:t>demethoxy</w:t>
      </w:r>
      <w:proofErr w:type="spellEnd"/>
      <w:r w:rsidRPr="00186AA4">
        <w:rPr>
          <w:rFonts w:ascii="Arial" w:hAnsi="Arial" w:cs="Arial"/>
          <w:sz w:val="20"/>
          <w:szCs w:val="24"/>
        </w:rPr>
        <w:t xml:space="preserve"> </w:t>
      </w:r>
      <w:proofErr w:type="spellStart"/>
      <w:r w:rsidRPr="00186AA4">
        <w:rPr>
          <w:rFonts w:ascii="Arial" w:hAnsi="Arial" w:cs="Arial"/>
          <w:sz w:val="20"/>
          <w:szCs w:val="24"/>
        </w:rPr>
        <w:t>curcumin</w:t>
      </w:r>
      <w:proofErr w:type="spellEnd"/>
      <w:r w:rsidRPr="00186AA4">
        <w:rPr>
          <w:rFonts w:ascii="Arial" w:hAnsi="Arial" w:cs="Arial"/>
          <w:sz w:val="20"/>
          <w:szCs w:val="24"/>
        </w:rPr>
        <w:t xml:space="preserve"> and </w:t>
      </w:r>
      <w:proofErr w:type="spellStart"/>
      <w:r w:rsidRPr="00186AA4">
        <w:rPr>
          <w:rFonts w:ascii="Arial" w:hAnsi="Arial" w:cs="Arial"/>
          <w:sz w:val="20"/>
          <w:szCs w:val="24"/>
        </w:rPr>
        <w:t>bisdemethoxy</w:t>
      </w:r>
      <w:proofErr w:type="spellEnd"/>
      <w:r w:rsidRPr="00186AA4">
        <w:rPr>
          <w:rFonts w:ascii="Arial" w:hAnsi="Arial" w:cs="Arial"/>
          <w:sz w:val="20"/>
          <w:szCs w:val="24"/>
        </w:rPr>
        <w:t xml:space="preserve"> </w:t>
      </w:r>
      <w:proofErr w:type="spellStart"/>
      <w:r w:rsidRPr="00186AA4">
        <w:rPr>
          <w:rFonts w:ascii="Arial" w:hAnsi="Arial" w:cs="Arial"/>
          <w:sz w:val="20"/>
          <w:szCs w:val="24"/>
        </w:rPr>
        <w:t>curcumin</w:t>
      </w:r>
      <w:proofErr w:type="spellEnd"/>
      <w:r w:rsidRPr="00186AA4">
        <w:rPr>
          <w:rFonts w:ascii="Arial" w:hAnsi="Arial" w:cs="Arial"/>
          <w:sz w:val="20"/>
          <w:szCs w:val="24"/>
        </w:rPr>
        <w:t xml:space="preserve">. </w:t>
      </w:r>
    </w:p>
    <w:p w:rsidR="00FF4638" w:rsidRPr="00186AA4" w:rsidRDefault="00FF4638" w:rsidP="00FF4638">
      <w:pPr>
        <w:spacing w:line="256" w:lineRule="exact"/>
        <w:ind w:right="26"/>
        <w:jc w:val="left"/>
        <w:rPr>
          <w:sz w:val="24"/>
          <w:szCs w:val="24"/>
        </w:rPr>
      </w:pPr>
    </w:p>
    <w:p w:rsidR="00FF4638" w:rsidRPr="00186AA4" w:rsidRDefault="00FF4638" w:rsidP="00FF4638">
      <w:pPr>
        <w:spacing w:line="480" w:lineRule="auto"/>
        <w:jc w:val="left"/>
        <w:rPr>
          <w:sz w:val="24"/>
          <w:szCs w:val="24"/>
        </w:rPr>
      </w:pPr>
      <w:r w:rsidRPr="00186AA4">
        <w:rPr>
          <w:rFonts w:ascii="Arial" w:eastAsia="Arial" w:hAnsi="Arial" w:cs="Arial"/>
          <w:b/>
          <w:bCs/>
          <w:sz w:val="24"/>
          <w:szCs w:val="24"/>
        </w:rPr>
        <w:t>c. Oleoresin Content</w:t>
      </w:r>
    </w:p>
    <w:p w:rsidR="00FF4638" w:rsidRPr="00186AA4" w:rsidRDefault="00FF4638" w:rsidP="00FF4638">
      <w:pPr>
        <w:spacing w:line="480" w:lineRule="auto"/>
        <w:jc w:val="left"/>
        <w:rPr>
          <w:sz w:val="20"/>
          <w:szCs w:val="20"/>
        </w:rPr>
      </w:pPr>
      <w:r w:rsidRPr="00186AA4">
        <w:rPr>
          <w:rFonts w:ascii="Arial" w:eastAsia="Arial" w:hAnsi="Arial" w:cs="Arial"/>
          <w:sz w:val="20"/>
          <w:szCs w:val="20"/>
        </w:rPr>
        <w:t>The extraction of oil from the curcuma sample was done using cold percolation method where grinded sample was mixed with anhydrous sodium sulphate and extracted with petroleum ether (40-60ºC) as per (</w:t>
      </w:r>
      <w:r w:rsidR="003E311C" w:rsidRPr="00186AA4">
        <w:rPr>
          <w:rFonts w:ascii="Arial" w:eastAsia="Arial" w:hAnsi="Arial" w:cs="Arial"/>
          <w:sz w:val="20"/>
          <w:szCs w:val="20"/>
        </w:rPr>
        <w:t>16</w:t>
      </w:r>
      <w:r w:rsidRPr="00186AA4">
        <w:rPr>
          <w:rFonts w:ascii="Arial" w:eastAsia="Arial" w:hAnsi="Arial" w:cs="Arial"/>
          <w:sz w:val="20"/>
          <w:szCs w:val="20"/>
        </w:rPr>
        <w:t>).</w:t>
      </w:r>
    </w:p>
    <w:p w:rsidR="006C6E34" w:rsidRPr="00186AA4" w:rsidRDefault="00FF4638" w:rsidP="00FF4638">
      <w:pPr>
        <w:spacing w:line="480" w:lineRule="auto"/>
        <w:ind w:right="26"/>
        <w:jc w:val="left"/>
        <w:rPr>
          <w:rFonts w:ascii="Arial" w:eastAsia="Arial" w:hAnsi="Arial" w:cs="Arial"/>
          <w:b/>
          <w:bCs/>
          <w:sz w:val="24"/>
          <w:szCs w:val="24"/>
        </w:rPr>
      </w:pPr>
      <w:r w:rsidRPr="00186AA4">
        <w:rPr>
          <w:rFonts w:ascii="Arial" w:eastAsia="Arial" w:hAnsi="Arial" w:cs="Arial"/>
          <w:b/>
          <w:bCs/>
          <w:sz w:val="24"/>
          <w:szCs w:val="24"/>
        </w:rPr>
        <w:lastRenderedPageBreak/>
        <w:t>Genetic Stability Assessment</w:t>
      </w:r>
    </w:p>
    <w:p w:rsidR="001C1481" w:rsidRPr="00186AA4" w:rsidRDefault="001C1481" w:rsidP="00FF4638">
      <w:pPr>
        <w:spacing w:line="480" w:lineRule="auto"/>
        <w:ind w:right="26"/>
        <w:jc w:val="left"/>
        <w:rPr>
          <w:rFonts w:ascii="Arial" w:eastAsia="Arial" w:hAnsi="Arial" w:cs="Arial"/>
          <w:sz w:val="20"/>
          <w:szCs w:val="20"/>
        </w:rPr>
      </w:pPr>
      <w:r w:rsidRPr="00186AA4">
        <w:rPr>
          <w:rFonts w:ascii="Arial" w:eastAsia="Arial" w:hAnsi="Arial" w:cs="Arial"/>
          <w:sz w:val="20"/>
          <w:szCs w:val="20"/>
        </w:rPr>
        <w:t xml:space="preserve">To study whether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used in media (BB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have any effect on the genetic stability of </w:t>
      </w:r>
      <w:r w:rsidRPr="00186AA4">
        <w:rPr>
          <w:rFonts w:ascii="Arial" w:eastAsia="Arial" w:hAnsi="Arial" w:cs="Arial"/>
          <w:i/>
          <w:iCs/>
          <w:sz w:val="20"/>
          <w:szCs w:val="20"/>
        </w:rPr>
        <w:t xml:space="preserve">in vitro </w:t>
      </w:r>
      <w:r w:rsidRPr="00186AA4">
        <w:rPr>
          <w:rFonts w:ascii="Arial" w:eastAsia="Arial" w:hAnsi="Arial" w:cs="Arial"/>
          <w:sz w:val="20"/>
          <w:szCs w:val="20"/>
        </w:rPr>
        <w:t>conserved plantlets, the genetic stability analysis using agro morphological parameters</w:t>
      </w:r>
      <w:r w:rsidR="005364E2" w:rsidRPr="00186AA4">
        <w:rPr>
          <w:rFonts w:ascii="Arial" w:eastAsia="Arial" w:hAnsi="Arial" w:cs="Arial"/>
          <w:sz w:val="20"/>
          <w:szCs w:val="20"/>
        </w:rPr>
        <w:t>, biochemical traits</w:t>
      </w:r>
      <w:r w:rsidRPr="00186AA4">
        <w:rPr>
          <w:rFonts w:ascii="Arial" w:eastAsia="Arial" w:hAnsi="Arial" w:cs="Arial"/>
          <w:sz w:val="20"/>
          <w:szCs w:val="20"/>
        </w:rPr>
        <w:t xml:space="preserve"> and</w:t>
      </w:r>
      <w:r w:rsidRPr="00186AA4">
        <w:rPr>
          <w:rFonts w:ascii="Arial" w:eastAsia="Arial" w:hAnsi="Arial" w:cs="Arial"/>
          <w:i/>
          <w:iCs/>
          <w:sz w:val="20"/>
          <w:szCs w:val="20"/>
        </w:rPr>
        <w:t xml:space="preserve"> </w:t>
      </w:r>
      <w:r w:rsidRPr="00186AA4">
        <w:rPr>
          <w:rFonts w:ascii="Arial" w:eastAsia="Arial" w:hAnsi="Arial" w:cs="Arial"/>
          <w:sz w:val="20"/>
          <w:szCs w:val="20"/>
        </w:rPr>
        <w:t xml:space="preserve">molecular markers viz., RAPD (for ginger) and SRAP (for Curcuma) was done after one year and three year of </w:t>
      </w:r>
      <w:r w:rsidRPr="00186AA4">
        <w:rPr>
          <w:rFonts w:ascii="Arial" w:eastAsia="Arial" w:hAnsi="Arial" w:cs="Arial"/>
          <w:i/>
          <w:iCs/>
          <w:sz w:val="20"/>
          <w:szCs w:val="20"/>
        </w:rPr>
        <w:t>in vitro</w:t>
      </w:r>
      <w:r w:rsidRPr="00186AA4">
        <w:rPr>
          <w:rFonts w:ascii="Arial" w:eastAsia="Arial" w:hAnsi="Arial" w:cs="Arial"/>
          <w:sz w:val="20"/>
          <w:szCs w:val="20"/>
        </w:rPr>
        <w:t xml:space="preserve"> conservation, respectively.</w:t>
      </w:r>
    </w:p>
    <w:p w:rsidR="001C1481" w:rsidRPr="00186AA4" w:rsidRDefault="001C1481" w:rsidP="001C1481">
      <w:pPr>
        <w:spacing w:line="18" w:lineRule="exact"/>
        <w:rPr>
          <w:sz w:val="20"/>
          <w:szCs w:val="20"/>
        </w:rPr>
      </w:pPr>
    </w:p>
    <w:p w:rsidR="001C1481" w:rsidRPr="00186AA4" w:rsidRDefault="001C1481" w:rsidP="006A3191">
      <w:pPr>
        <w:spacing w:line="239" w:lineRule="auto"/>
        <w:jc w:val="left"/>
        <w:rPr>
          <w:rFonts w:ascii="Arial" w:eastAsia="Arial" w:hAnsi="Arial" w:cs="Arial"/>
          <w:b/>
          <w:bCs/>
          <w:sz w:val="24"/>
          <w:szCs w:val="24"/>
        </w:rPr>
      </w:pPr>
      <w:r w:rsidRPr="00186AA4">
        <w:rPr>
          <w:rFonts w:ascii="Arial" w:eastAsia="Arial" w:hAnsi="Arial" w:cs="Arial"/>
          <w:b/>
          <w:bCs/>
          <w:sz w:val="24"/>
          <w:szCs w:val="24"/>
        </w:rPr>
        <w:t>DNA Extraction</w:t>
      </w:r>
    </w:p>
    <w:p w:rsidR="006A3191" w:rsidRPr="00186AA4" w:rsidRDefault="006A3191" w:rsidP="006A3191">
      <w:pPr>
        <w:spacing w:line="239" w:lineRule="auto"/>
        <w:jc w:val="left"/>
        <w:rPr>
          <w:sz w:val="24"/>
          <w:szCs w:val="24"/>
        </w:rPr>
      </w:pPr>
    </w:p>
    <w:p w:rsidR="001C1481" w:rsidRPr="00186AA4" w:rsidRDefault="001C1481" w:rsidP="006A3191">
      <w:pPr>
        <w:spacing w:line="428" w:lineRule="auto"/>
        <w:ind w:right="20"/>
        <w:jc w:val="both"/>
        <w:rPr>
          <w:sz w:val="20"/>
          <w:szCs w:val="20"/>
        </w:rPr>
      </w:pPr>
      <w:r w:rsidRPr="00186AA4">
        <w:rPr>
          <w:rFonts w:ascii="Arial" w:eastAsia="Arial" w:hAnsi="Arial" w:cs="Arial"/>
          <w:sz w:val="20"/>
          <w:szCs w:val="20"/>
        </w:rPr>
        <w:t xml:space="preserve">Total genomic DNA was extracted using 1g leaves from mother plants and from three to five </w:t>
      </w:r>
      <w:r w:rsidRPr="00186AA4">
        <w:rPr>
          <w:rFonts w:ascii="Arial" w:eastAsia="Arial" w:hAnsi="Arial" w:cs="Arial"/>
          <w:i/>
          <w:iCs/>
          <w:sz w:val="20"/>
          <w:szCs w:val="20"/>
        </w:rPr>
        <w:t>in</w:t>
      </w:r>
      <w:r w:rsidRPr="00186AA4">
        <w:rPr>
          <w:rFonts w:ascii="Arial" w:eastAsia="Arial" w:hAnsi="Arial" w:cs="Arial"/>
          <w:sz w:val="20"/>
          <w:szCs w:val="20"/>
        </w:rPr>
        <w:t xml:space="preserve"> </w:t>
      </w:r>
      <w:r w:rsidRPr="00186AA4">
        <w:rPr>
          <w:rFonts w:ascii="Arial" w:eastAsia="Arial" w:hAnsi="Arial" w:cs="Arial"/>
          <w:i/>
          <w:iCs/>
          <w:sz w:val="20"/>
          <w:szCs w:val="20"/>
        </w:rPr>
        <w:t xml:space="preserve">vitro </w:t>
      </w:r>
      <w:r w:rsidRPr="00186AA4">
        <w:rPr>
          <w:rFonts w:ascii="Arial" w:eastAsia="Arial" w:hAnsi="Arial" w:cs="Arial"/>
          <w:sz w:val="20"/>
          <w:szCs w:val="20"/>
        </w:rPr>
        <w:t>conserved individual cultures and using method followed by (</w:t>
      </w:r>
      <w:r w:rsidR="003E311C" w:rsidRPr="00186AA4">
        <w:rPr>
          <w:rFonts w:ascii="Arial" w:eastAsia="Arial" w:hAnsi="Arial" w:cs="Arial"/>
          <w:sz w:val="20"/>
          <w:szCs w:val="20"/>
        </w:rPr>
        <w:t>15</w:t>
      </w:r>
      <w:r w:rsidRPr="00186AA4">
        <w:rPr>
          <w:rFonts w:ascii="Arial" w:eastAsia="Arial" w:hAnsi="Arial" w:cs="Arial"/>
          <w:sz w:val="20"/>
          <w:szCs w:val="20"/>
        </w:rPr>
        <w:t>). For RAPD analysis, the protocol by (</w:t>
      </w:r>
      <w:r w:rsidR="003E311C" w:rsidRPr="00186AA4">
        <w:rPr>
          <w:rFonts w:ascii="Arial" w:eastAsia="Arial" w:hAnsi="Arial" w:cs="Arial"/>
          <w:sz w:val="20"/>
          <w:szCs w:val="20"/>
        </w:rPr>
        <w:t>34</w:t>
      </w:r>
      <w:r w:rsidRPr="00186AA4">
        <w:rPr>
          <w:rFonts w:ascii="Arial" w:eastAsia="Arial" w:hAnsi="Arial" w:cs="Arial"/>
          <w:sz w:val="20"/>
          <w:szCs w:val="20"/>
        </w:rPr>
        <w:t>) was followed. A total of 50 primers (</w:t>
      </w:r>
      <w:proofErr w:type="spellStart"/>
      <w:r w:rsidRPr="00186AA4">
        <w:rPr>
          <w:rFonts w:ascii="Arial" w:eastAsia="Arial" w:hAnsi="Arial" w:cs="Arial"/>
          <w:sz w:val="20"/>
          <w:szCs w:val="20"/>
        </w:rPr>
        <w:t>Operon</w:t>
      </w:r>
      <w:proofErr w:type="spellEnd"/>
      <w:r w:rsidRPr="00186AA4">
        <w:rPr>
          <w:rFonts w:ascii="Arial" w:eastAsia="Arial" w:hAnsi="Arial" w:cs="Arial"/>
          <w:sz w:val="20"/>
          <w:szCs w:val="20"/>
        </w:rPr>
        <w:t xml:space="preserve"> Technologies, USA) were screened for RAPD analysis. Out of these, some 8 primers— OPC 4, OPC 5, OPC 7, OPC 8, OPC 11, OPC 12, OPD 5 and OPD 7 were found to be polymorphic and used for further analyses. The amplification products of </w:t>
      </w:r>
      <w:r w:rsidRPr="00186AA4">
        <w:rPr>
          <w:rFonts w:ascii="Arial" w:eastAsia="Arial" w:hAnsi="Arial" w:cs="Arial"/>
          <w:i/>
          <w:iCs/>
          <w:sz w:val="20"/>
          <w:szCs w:val="20"/>
        </w:rPr>
        <w:t>in vitro</w:t>
      </w:r>
      <w:r w:rsidRPr="00186AA4">
        <w:rPr>
          <w:rFonts w:ascii="Arial" w:eastAsia="Arial" w:hAnsi="Arial" w:cs="Arial"/>
          <w:sz w:val="20"/>
          <w:szCs w:val="20"/>
        </w:rPr>
        <w:t>-conserved plantlets derived from conservation medium were scored across the lanes, and they were compared with that of mother plants. Each band was treated as one RAPD marker and scored as present or absent from the photographs. Amplifications were repeated twice.</w:t>
      </w:r>
    </w:p>
    <w:p w:rsidR="001C1481" w:rsidRPr="00186AA4" w:rsidRDefault="001C1481" w:rsidP="006A3191">
      <w:pPr>
        <w:spacing w:line="480" w:lineRule="auto"/>
        <w:ind w:right="26"/>
        <w:jc w:val="both"/>
        <w:rPr>
          <w:rFonts w:ascii="Arial" w:eastAsia="Arial" w:hAnsi="Arial" w:cs="Arial"/>
          <w:sz w:val="20"/>
          <w:szCs w:val="20"/>
        </w:rPr>
      </w:pPr>
      <w:r w:rsidRPr="00186AA4">
        <w:rPr>
          <w:rFonts w:ascii="Arial" w:eastAsia="Arial" w:hAnsi="Arial" w:cs="Arial"/>
          <w:sz w:val="20"/>
          <w:szCs w:val="20"/>
        </w:rPr>
        <w:t xml:space="preserve">A total of five samples including controls were analysed using 10 RAPD primers. The PCR conditions were as follows: initial extended step of </w:t>
      </w:r>
      <w:proofErr w:type="spellStart"/>
      <w:r w:rsidRPr="00186AA4">
        <w:rPr>
          <w:rFonts w:ascii="Arial" w:eastAsia="Arial" w:hAnsi="Arial" w:cs="Arial"/>
          <w:sz w:val="20"/>
          <w:szCs w:val="20"/>
        </w:rPr>
        <w:t>denaturation</w:t>
      </w:r>
      <w:proofErr w:type="spellEnd"/>
      <w:r w:rsidRPr="00186AA4">
        <w:rPr>
          <w:rFonts w:ascii="Arial" w:eastAsia="Arial" w:hAnsi="Arial" w:cs="Arial"/>
          <w:sz w:val="20"/>
          <w:szCs w:val="20"/>
        </w:rPr>
        <w:t xml:space="preserve"> at 94</w:t>
      </w:r>
      <w:r w:rsidRPr="00186AA4">
        <w:rPr>
          <w:rFonts w:ascii="Arial" w:eastAsia="Arial" w:hAnsi="Arial" w:cs="Arial"/>
          <w:sz w:val="20"/>
          <w:szCs w:val="20"/>
          <w:vertAlign w:val="superscript"/>
        </w:rPr>
        <w:t>o</w:t>
      </w:r>
      <w:r w:rsidRPr="00186AA4">
        <w:rPr>
          <w:rFonts w:ascii="Arial" w:eastAsia="Arial" w:hAnsi="Arial" w:cs="Arial"/>
          <w:sz w:val="20"/>
          <w:szCs w:val="20"/>
        </w:rPr>
        <w:t xml:space="preserve">C for 5 min followed by 35 cycles of </w:t>
      </w:r>
      <w:proofErr w:type="spellStart"/>
      <w:r w:rsidRPr="00186AA4">
        <w:rPr>
          <w:rFonts w:ascii="Arial" w:eastAsia="Arial" w:hAnsi="Arial" w:cs="Arial"/>
          <w:sz w:val="20"/>
          <w:szCs w:val="20"/>
        </w:rPr>
        <w:t>denaturation</w:t>
      </w:r>
      <w:proofErr w:type="spellEnd"/>
      <w:r w:rsidRPr="00186AA4">
        <w:rPr>
          <w:rFonts w:ascii="Arial" w:eastAsia="Arial" w:hAnsi="Arial" w:cs="Arial"/>
          <w:sz w:val="20"/>
          <w:szCs w:val="20"/>
        </w:rPr>
        <w:t xml:space="preserve"> at 94</w:t>
      </w:r>
      <w:r w:rsidRPr="00186AA4">
        <w:rPr>
          <w:rFonts w:ascii="Arial" w:eastAsia="Arial" w:hAnsi="Arial" w:cs="Arial"/>
          <w:sz w:val="20"/>
          <w:szCs w:val="20"/>
          <w:vertAlign w:val="superscript"/>
        </w:rPr>
        <w:t>o</w:t>
      </w:r>
      <w:r w:rsidRPr="00186AA4">
        <w:rPr>
          <w:rFonts w:ascii="Arial" w:eastAsia="Arial" w:hAnsi="Arial" w:cs="Arial"/>
          <w:sz w:val="20"/>
          <w:szCs w:val="20"/>
        </w:rPr>
        <w:t>C for 1 min, primer annealing at 40-45</w:t>
      </w:r>
      <w:r w:rsidRPr="00186AA4">
        <w:rPr>
          <w:rFonts w:ascii="Arial" w:eastAsia="Arial" w:hAnsi="Arial" w:cs="Arial"/>
          <w:sz w:val="20"/>
          <w:szCs w:val="20"/>
          <w:vertAlign w:val="superscript"/>
        </w:rPr>
        <w:t>o</w:t>
      </w:r>
      <w:r w:rsidRPr="00186AA4">
        <w:rPr>
          <w:rFonts w:ascii="Arial" w:eastAsia="Arial" w:hAnsi="Arial" w:cs="Arial"/>
          <w:sz w:val="20"/>
          <w:szCs w:val="20"/>
        </w:rPr>
        <w:t>C for 1 min, primer elongation at 72</w:t>
      </w:r>
      <w:r w:rsidRPr="00186AA4">
        <w:rPr>
          <w:rFonts w:ascii="Arial" w:eastAsia="Arial" w:hAnsi="Arial" w:cs="Arial"/>
          <w:sz w:val="20"/>
          <w:szCs w:val="20"/>
          <w:vertAlign w:val="superscript"/>
        </w:rPr>
        <w:t>o</w:t>
      </w:r>
      <w:r w:rsidRPr="00186AA4">
        <w:rPr>
          <w:rFonts w:ascii="Arial" w:eastAsia="Arial" w:hAnsi="Arial" w:cs="Arial"/>
          <w:sz w:val="20"/>
          <w:szCs w:val="20"/>
        </w:rPr>
        <w:t>C for 2 min, followed by an extended elongation step at 72</w:t>
      </w:r>
      <w:r w:rsidRPr="00186AA4">
        <w:rPr>
          <w:rFonts w:ascii="Arial" w:eastAsia="Arial" w:hAnsi="Arial" w:cs="Arial"/>
          <w:sz w:val="20"/>
          <w:szCs w:val="20"/>
          <w:vertAlign w:val="superscript"/>
        </w:rPr>
        <w:t>o</w:t>
      </w:r>
      <w:r w:rsidRPr="00186AA4">
        <w:rPr>
          <w:rFonts w:ascii="Arial" w:eastAsia="Arial" w:hAnsi="Arial" w:cs="Arial"/>
          <w:sz w:val="20"/>
          <w:szCs w:val="20"/>
        </w:rPr>
        <w:t xml:space="preserve">C for 10 min. Reaction products were </w:t>
      </w:r>
      <w:proofErr w:type="spellStart"/>
      <w:r w:rsidRPr="00186AA4">
        <w:rPr>
          <w:rFonts w:ascii="Arial" w:eastAsia="Arial" w:hAnsi="Arial" w:cs="Arial"/>
          <w:sz w:val="20"/>
          <w:szCs w:val="20"/>
        </w:rPr>
        <w:t>electrophoresed</w:t>
      </w:r>
      <w:proofErr w:type="spellEnd"/>
      <w:r w:rsidRPr="00186AA4">
        <w:rPr>
          <w:rFonts w:ascii="Arial" w:eastAsia="Arial" w:hAnsi="Arial" w:cs="Arial"/>
          <w:sz w:val="20"/>
          <w:szCs w:val="20"/>
        </w:rPr>
        <w:t xml:space="preserve"> on 1.4% </w:t>
      </w:r>
      <w:proofErr w:type="spellStart"/>
      <w:r w:rsidRPr="00186AA4">
        <w:rPr>
          <w:rFonts w:ascii="Arial" w:eastAsia="Arial" w:hAnsi="Arial" w:cs="Arial"/>
          <w:sz w:val="20"/>
          <w:szCs w:val="20"/>
        </w:rPr>
        <w:t>agarose</w:t>
      </w:r>
      <w:proofErr w:type="spellEnd"/>
      <w:r w:rsidRPr="00186AA4">
        <w:rPr>
          <w:rFonts w:ascii="Arial" w:eastAsia="Arial" w:hAnsi="Arial" w:cs="Arial"/>
          <w:sz w:val="20"/>
          <w:szCs w:val="20"/>
        </w:rPr>
        <w:t xml:space="preserve"> gel at 90 volts followed by staining with </w:t>
      </w:r>
      <w:proofErr w:type="spellStart"/>
      <w:r w:rsidRPr="00186AA4">
        <w:rPr>
          <w:rFonts w:ascii="Arial" w:eastAsia="Arial" w:hAnsi="Arial" w:cs="Arial"/>
          <w:sz w:val="20"/>
          <w:szCs w:val="20"/>
        </w:rPr>
        <w:t>ethidium</w:t>
      </w:r>
      <w:proofErr w:type="spellEnd"/>
      <w:r w:rsidRPr="00186AA4">
        <w:rPr>
          <w:rFonts w:ascii="Arial" w:eastAsia="Arial" w:hAnsi="Arial" w:cs="Arial"/>
          <w:sz w:val="20"/>
          <w:szCs w:val="20"/>
        </w:rPr>
        <w:t xml:space="preserve"> bromide and photographed under ultraviolet light using a Digital Imaging System. The amplification products of the plants conserved on different media were scored across the lanes comparing with that of control plant.</w:t>
      </w:r>
    </w:p>
    <w:p w:rsidR="001C1481" w:rsidRPr="00186AA4" w:rsidRDefault="001C1481" w:rsidP="006A3191">
      <w:pPr>
        <w:jc w:val="left"/>
        <w:rPr>
          <w:rFonts w:ascii="Arial" w:eastAsia="Arial" w:hAnsi="Arial" w:cs="Arial"/>
          <w:b/>
          <w:bCs/>
          <w:sz w:val="24"/>
          <w:szCs w:val="24"/>
        </w:rPr>
      </w:pPr>
      <w:r w:rsidRPr="00186AA4">
        <w:rPr>
          <w:rFonts w:ascii="Arial" w:eastAsia="Arial" w:hAnsi="Arial" w:cs="Arial"/>
          <w:b/>
          <w:bCs/>
          <w:sz w:val="24"/>
          <w:szCs w:val="24"/>
        </w:rPr>
        <w:t>Sequence-Related Amplified Polymorphism (SRAP) Analysis</w:t>
      </w:r>
    </w:p>
    <w:p w:rsidR="001C1481" w:rsidRPr="00186AA4" w:rsidRDefault="001C1481" w:rsidP="001C1481">
      <w:pPr>
        <w:rPr>
          <w:rFonts w:ascii="Arial" w:eastAsia="Arial" w:hAnsi="Arial" w:cs="Arial"/>
          <w:b/>
          <w:bCs/>
          <w:sz w:val="23"/>
          <w:szCs w:val="23"/>
        </w:rPr>
      </w:pPr>
    </w:p>
    <w:p w:rsidR="0074560D" w:rsidRPr="00186AA4" w:rsidRDefault="001C1481" w:rsidP="006A3191">
      <w:pPr>
        <w:spacing w:line="480" w:lineRule="auto"/>
        <w:ind w:right="26"/>
        <w:jc w:val="both"/>
        <w:rPr>
          <w:sz w:val="20"/>
          <w:szCs w:val="20"/>
        </w:rPr>
      </w:pPr>
      <w:r w:rsidRPr="00186AA4">
        <w:rPr>
          <w:rFonts w:ascii="Arial" w:eastAsia="Arial" w:hAnsi="Arial" w:cs="Arial"/>
          <w:sz w:val="20"/>
          <w:szCs w:val="20"/>
        </w:rPr>
        <w:t>For sequence-related amplified polymorphism (SRAP) analysis the protocol by (</w:t>
      </w:r>
      <w:r w:rsidR="003E311C" w:rsidRPr="00186AA4">
        <w:rPr>
          <w:rFonts w:ascii="Arial" w:eastAsia="Arial" w:hAnsi="Arial" w:cs="Arial"/>
          <w:sz w:val="20"/>
          <w:szCs w:val="20"/>
        </w:rPr>
        <w:t>19</w:t>
      </w:r>
      <w:r w:rsidRPr="00186AA4">
        <w:rPr>
          <w:rFonts w:ascii="Arial" w:eastAsia="Arial" w:hAnsi="Arial" w:cs="Arial"/>
          <w:sz w:val="20"/>
          <w:szCs w:val="20"/>
        </w:rPr>
        <w:t xml:space="preserve">) was followed. PCR reaction was carried out in a DNA Thermal Cycler. Each 12.5 µL reaction mix contained 1x PCR  reaction buffer (10 </w:t>
      </w:r>
      <w:proofErr w:type="spellStart"/>
      <w:r w:rsidRPr="00186AA4">
        <w:rPr>
          <w:rFonts w:ascii="Arial" w:eastAsia="Arial" w:hAnsi="Arial" w:cs="Arial"/>
          <w:sz w:val="20"/>
          <w:szCs w:val="20"/>
        </w:rPr>
        <w:t>mM</w:t>
      </w:r>
      <w:proofErr w:type="spellEnd"/>
      <w:r w:rsidRPr="00186AA4">
        <w:rPr>
          <w:rFonts w:ascii="Arial" w:eastAsia="Arial" w:hAnsi="Arial" w:cs="Arial"/>
          <w:sz w:val="20"/>
          <w:szCs w:val="20"/>
        </w:rPr>
        <w:t xml:space="preserve"> </w:t>
      </w:r>
      <w:proofErr w:type="spellStart"/>
      <w:r w:rsidRPr="00186AA4">
        <w:rPr>
          <w:rFonts w:ascii="Arial" w:eastAsia="Arial" w:hAnsi="Arial" w:cs="Arial"/>
          <w:sz w:val="20"/>
          <w:szCs w:val="20"/>
        </w:rPr>
        <w:t>Tris-HCl</w:t>
      </w:r>
      <w:proofErr w:type="spellEnd"/>
      <w:r w:rsidRPr="00186AA4">
        <w:rPr>
          <w:rFonts w:ascii="Arial" w:eastAsia="Arial" w:hAnsi="Arial" w:cs="Arial"/>
          <w:sz w:val="20"/>
          <w:szCs w:val="20"/>
        </w:rPr>
        <w:t xml:space="preserve">, 50 </w:t>
      </w:r>
      <w:proofErr w:type="spellStart"/>
      <w:r w:rsidRPr="00186AA4">
        <w:rPr>
          <w:rFonts w:ascii="Arial" w:eastAsia="Arial" w:hAnsi="Arial" w:cs="Arial"/>
          <w:sz w:val="20"/>
          <w:szCs w:val="20"/>
        </w:rPr>
        <w:t>mM</w:t>
      </w:r>
      <w:proofErr w:type="spellEnd"/>
      <w:r w:rsidRPr="00186AA4">
        <w:rPr>
          <w:rFonts w:ascii="Arial" w:eastAsia="Arial" w:hAnsi="Arial" w:cs="Arial"/>
          <w:sz w:val="20"/>
          <w:szCs w:val="20"/>
        </w:rPr>
        <w:t xml:space="preserve"> </w:t>
      </w:r>
      <w:proofErr w:type="spellStart"/>
      <w:r w:rsidRPr="00186AA4">
        <w:rPr>
          <w:rFonts w:ascii="Arial" w:eastAsia="Arial" w:hAnsi="Arial" w:cs="Arial"/>
          <w:sz w:val="20"/>
          <w:szCs w:val="20"/>
        </w:rPr>
        <w:t>KCl</w:t>
      </w:r>
      <w:proofErr w:type="spellEnd"/>
      <w:r w:rsidRPr="00186AA4">
        <w:rPr>
          <w:rFonts w:ascii="Arial" w:eastAsia="Arial" w:hAnsi="Arial" w:cs="Arial"/>
          <w:sz w:val="20"/>
          <w:szCs w:val="20"/>
        </w:rPr>
        <w:t xml:space="preserve"> and pH 8.3), 3 </w:t>
      </w:r>
      <w:proofErr w:type="spellStart"/>
      <w:r w:rsidRPr="00186AA4">
        <w:rPr>
          <w:rFonts w:ascii="Arial" w:eastAsia="Arial" w:hAnsi="Arial" w:cs="Arial"/>
          <w:sz w:val="20"/>
          <w:szCs w:val="20"/>
        </w:rPr>
        <w:t>mM</w:t>
      </w:r>
      <w:proofErr w:type="spellEnd"/>
      <w:r w:rsidRPr="00186AA4">
        <w:rPr>
          <w:rFonts w:ascii="Arial" w:eastAsia="Arial" w:hAnsi="Arial" w:cs="Arial"/>
          <w:sz w:val="20"/>
          <w:szCs w:val="20"/>
        </w:rPr>
        <w:t xml:space="preserve"> MgCl</w:t>
      </w:r>
      <w:r w:rsidRPr="00186AA4">
        <w:rPr>
          <w:rFonts w:ascii="Arial" w:eastAsia="Arial" w:hAnsi="Arial" w:cs="Arial"/>
          <w:sz w:val="20"/>
          <w:szCs w:val="20"/>
          <w:vertAlign w:val="subscript"/>
        </w:rPr>
        <w:t>2,</w:t>
      </w:r>
      <w:r w:rsidRPr="00186AA4">
        <w:rPr>
          <w:rFonts w:ascii="Arial" w:eastAsia="Arial" w:hAnsi="Arial" w:cs="Arial"/>
          <w:sz w:val="20"/>
          <w:szCs w:val="20"/>
        </w:rPr>
        <w:t xml:space="preserve"> 0.5 U of </w:t>
      </w:r>
      <w:proofErr w:type="spellStart"/>
      <w:r w:rsidRPr="00186AA4">
        <w:rPr>
          <w:rFonts w:ascii="Arial" w:eastAsia="Arial" w:hAnsi="Arial" w:cs="Arial"/>
          <w:sz w:val="20"/>
          <w:szCs w:val="20"/>
        </w:rPr>
        <w:t>Taq</w:t>
      </w:r>
      <w:proofErr w:type="spellEnd"/>
      <w:r w:rsidRPr="00186AA4">
        <w:rPr>
          <w:rFonts w:ascii="Arial" w:eastAsia="Arial" w:hAnsi="Arial" w:cs="Arial"/>
          <w:sz w:val="20"/>
          <w:szCs w:val="20"/>
        </w:rPr>
        <w:t xml:space="preserve"> DNA polymerase; 200 µM each of </w:t>
      </w:r>
      <w:proofErr w:type="spellStart"/>
      <w:r w:rsidRPr="00186AA4">
        <w:rPr>
          <w:rFonts w:ascii="Arial" w:eastAsia="Arial" w:hAnsi="Arial" w:cs="Arial"/>
          <w:sz w:val="20"/>
          <w:szCs w:val="20"/>
        </w:rPr>
        <w:t>dATP</w:t>
      </w:r>
      <w:proofErr w:type="spellEnd"/>
      <w:r w:rsidRPr="00186AA4">
        <w:rPr>
          <w:rFonts w:ascii="Arial" w:eastAsia="Arial" w:hAnsi="Arial" w:cs="Arial"/>
          <w:sz w:val="20"/>
          <w:szCs w:val="20"/>
        </w:rPr>
        <w:t xml:space="preserve">, </w:t>
      </w:r>
      <w:proofErr w:type="spellStart"/>
      <w:r w:rsidRPr="00186AA4">
        <w:rPr>
          <w:rFonts w:ascii="Arial" w:eastAsia="Arial" w:hAnsi="Arial" w:cs="Arial"/>
          <w:sz w:val="20"/>
          <w:szCs w:val="20"/>
        </w:rPr>
        <w:t>dTTP</w:t>
      </w:r>
      <w:proofErr w:type="spellEnd"/>
      <w:r w:rsidRPr="00186AA4">
        <w:rPr>
          <w:rFonts w:ascii="Arial" w:eastAsia="Arial" w:hAnsi="Arial" w:cs="Arial"/>
          <w:sz w:val="20"/>
          <w:szCs w:val="20"/>
        </w:rPr>
        <w:t xml:space="preserve">, </w:t>
      </w:r>
      <w:proofErr w:type="spellStart"/>
      <w:r w:rsidRPr="00186AA4">
        <w:rPr>
          <w:rFonts w:ascii="Arial" w:eastAsia="Arial" w:hAnsi="Arial" w:cs="Arial"/>
          <w:sz w:val="20"/>
          <w:szCs w:val="20"/>
        </w:rPr>
        <w:t>dCTP</w:t>
      </w:r>
      <w:proofErr w:type="spellEnd"/>
      <w:r w:rsidRPr="00186AA4">
        <w:rPr>
          <w:rFonts w:ascii="Arial" w:eastAsia="Arial" w:hAnsi="Arial" w:cs="Arial"/>
          <w:sz w:val="20"/>
          <w:szCs w:val="20"/>
        </w:rPr>
        <w:t xml:space="preserve"> and </w:t>
      </w:r>
      <w:proofErr w:type="spellStart"/>
      <w:r w:rsidRPr="00186AA4">
        <w:rPr>
          <w:rFonts w:ascii="Arial" w:eastAsia="Arial" w:hAnsi="Arial" w:cs="Arial"/>
          <w:sz w:val="20"/>
          <w:szCs w:val="20"/>
        </w:rPr>
        <w:t>dGTP</w:t>
      </w:r>
      <w:proofErr w:type="spellEnd"/>
      <w:r w:rsidRPr="00186AA4">
        <w:rPr>
          <w:rFonts w:ascii="Arial" w:eastAsia="Arial" w:hAnsi="Arial" w:cs="Arial"/>
          <w:sz w:val="20"/>
          <w:szCs w:val="20"/>
        </w:rPr>
        <w:t>; 0.6 µM of primer (</w:t>
      </w:r>
      <w:proofErr w:type="spellStart"/>
      <w:r w:rsidRPr="00186AA4">
        <w:rPr>
          <w:rFonts w:ascii="Arial" w:eastAsia="Arial" w:hAnsi="Arial" w:cs="Arial"/>
          <w:sz w:val="20"/>
          <w:szCs w:val="20"/>
        </w:rPr>
        <w:t>Operon</w:t>
      </w:r>
      <w:proofErr w:type="spellEnd"/>
      <w:r w:rsidRPr="00186AA4">
        <w:rPr>
          <w:rFonts w:ascii="Arial" w:eastAsia="Arial" w:hAnsi="Arial" w:cs="Arial"/>
          <w:sz w:val="20"/>
          <w:szCs w:val="20"/>
        </w:rPr>
        <w:t xml:space="preserve"> Technologies, USA) and approximately 50ng of template DNA. Each 15 µl reaction mix contained 10 x buffers (1.5µl), Mgcl</w:t>
      </w:r>
      <w:r w:rsidRPr="00186AA4">
        <w:rPr>
          <w:rFonts w:ascii="Arial" w:eastAsia="Arial" w:hAnsi="Arial" w:cs="Arial"/>
          <w:sz w:val="20"/>
          <w:szCs w:val="20"/>
          <w:vertAlign w:val="subscript"/>
        </w:rPr>
        <w:t xml:space="preserve">2 </w:t>
      </w:r>
      <w:r w:rsidRPr="00186AA4">
        <w:rPr>
          <w:rFonts w:ascii="Arial" w:eastAsia="Arial" w:hAnsi="Arial" w:cs="Arial"/>
          <w:sz w:val="20"/>
          <w:szCs w:val="20"/>
        </w:rPr>
        <w:t xml:space="preserve">(1.0µl), </w:t>
      </w:r>
      <w:proofErr w:type="spellStart"/>
      <w:r w:rsidRPr="00186AA4">
        <w:rPr>
          <w:rFonts w:ascii="Arial" w:eastAsia="Arial" w:hAnsi="Arial" w:cs="Arial"/>
          <w:sz w:val="20"/>
          <w:szCs w:val="20"/>
        </w:rPr>
        <w:t>dNTPs</w:t>
      </w:r>
      <w:proofErr w:type="spellEnd"/>
      <w:r w:rsidRPr="00186AA4">
        <w:rPr>
          <w:rFonts w:ascii="Arial" w:eastAsia="Arial" w:hAnsi="Arial" w:cs="Arial"/>
          <w:sz w:val="20"/>
          <w:szCs w:val="20"/>
        </w:rPr>
        <w:t xml:space="preserve"> (0.3µl), </w:t>
      </w:r>
      <w:proofErr w:type="spellStart"/>
      <w:r w:rsidRPr="00186AA4">
        <w:rPr>
          <w:rFonts w:ascii="Arial" w:eastAsia="Arial" w:hAnsi="Arial" w:cs="Arial"/>
          <w:sz w:val="20"/>
          <w:szCs w:val="20"/>
        </w:rPr>
        <w:t>Taq</w:t>
      </w:r>
      <w:proofErr w:type="spellEnd"/>
      <w:r w:rsidRPr="00186AA4">
        <w:rPr>
          <w:rFonts w:ascii="Arial" w:eastAsia="Arial" w:hAnsi="Arial" w:cs="Arial"/>
          <w:sz w:val="20"/>
          <w:szCs w:val="20"/>
        </w:rPr>
        <w:t xml:space="preserve"> polymerase (2µl), Primers (</w:t>
      </w:r>
      <w:proofErr w:type="spellStart"/>
      <w:r w:rsidRPr="00186AA4">
        <w:rPr>
          <w:rFonts w:ascii="Arial" w:eastAsia="Arial" w:hAnsi="Arial" w:cs="Arial"/>
          <w:sz w:val="20"/>
          <w:szCs w:val="20"/>
        </w:rPr>
        <w:t>RandF</w:t>
      </w:r>
      <w:proofErr w:type="spellEnd"/>
      <w:r w:rsidRPr="00186AA4">
        <w:rPr>
          <w:rFonts w:ascii="Arial" w:eastAsia="Arial" w:hAnsi="Arial" w:cs="Arial"/>
          <w:sz w:val="20"/>
          <w:szCs w:val="20"/>
        </w:rPr>
        <w:t xml:space="preserve">) (0.5µl), DNA (2µL (50ng), </w:t>
      </w:r>
      <w:proofErr w:type="spellStart"/>
      <w:r w:rsidRPr="00186AA4">
        <w:rPr>
          <w:rFonts w:ascii="Arial" w:eastAsia="Arial" w:hAnsi="Arial" w:cs="Arial"/>
          <w:sz w:val="20"/>
          <w:szCs w:val="20"/>
        </w:rPr>
        <w:t>Distt</w:t>
      </w:r>
      <w:proofErr w:type="spellEnd"/>
      <w:r w:rsidRPr="00186AA4">
        <w:rPr>
          <w:rFonts w:ascii="Arial" w:eastAsia="Arial" w:hAnsi="Arial" w:cs="Arial"/>
          <w:sz w:val="20"/>
          <w:szCs w:val="20"/>
        </w:rPr>
        <w:t>. Water (6.5µl) and 6 X Orange Dye (2 µL). About 50 primers (</w:t>
      </w:r>
      <w:proofErr w:type="spellStart"/>
      <w:r w:rsidRPr="00186AA4">
        <w:rPr>
          <w:rFonts w:ascii="Arial" w:eastAsia="Arial" w:hAnsi="Arial" w:cs="Arial"/>
          <w:sz w:val="20"/>
          <w:szCs w:val="20"/>
        </w:rPr>
        <w:t>Operon</w:t>
      </w:r>
      <w:proofErr w:type="spellEnd"/>
      <w:r w:rsidRPr="00186AA4">
        <w:rPr>
          <w:rFonts w:ascii="Arial" w:eastAsia="Arial" w:hAnsi="Arial" w:cs="Arial"/>
          <w:sz w:val="20"/>
          <w:szCs w:val="20"/>
        </w:rPr>
        <w:t xml:space="preserve"> Technologies, </w:t>
      </w:r>
      <w:r w:rsidRPr="00186AA4">
        <w:rPr>
          <w:rFonts w:ascii="Arial" w:eastAsia="Arial" w:hAnsi="Arial" w:cs="Arial"/>
          <w:sz w:val="20"/>
          <w:szCs w:val="20"/>
        </w:rPr>
        <w:lastRenderedPageBreak/>
        <w:t>USA) screened initially, 26 primers producing clear and reproducible bands were used for SRAP analysis. Out of these, 8 primers - ME2/EM2, ME2/EM8, ME3/EM2, ME3/EM3, ME4/EM4, ME5/EM4, ME5/EM12 and ME5/EM11 were used for further analyses.</w:t>
      </w:r>
    </w:p>
    <w:p w:rsidR="0074560D" w:rsidRPr="00186AA4" w:rsidRDefault="001C1481" w:rsidP="006A3191">
      <w:pPr>
        <w:spacing w:line="480" w:lineRule="auto"/>
        <w:ind w:right="26"/>
        <w:jc w:val="both"/>
        <w:rPr>
          <w:rFonts w:ascii="Arial" w:eastAsia="Arial" w:hAnsi="Arial" w:cs="Arial"/>
          <w:sz w:val="20"/>
          <w:szCs w:val="20"/>
        </w:rPr>
      </w:pPr>
      <w:r w:rsidRPr="00186AA4">
        <w:rPr>
          <w:rFonts w:ascii="Arial" w:eastAsia="Arial" w:hAnsi="Arial" w:cs="Arial"/>
          <w:sz w:val="20"/>
          <w:szCs w:val="20"/>
        </w:rPr>
        <w:t xml:space="preserve">The PCR conditions were as follows: initial extended step of </w:t>
      </w:r>
      <w:proofErr w:type="spellStart"/>
      <w:r w:rsidRPr="00186AA4">
        <w:rPr>
          <w:rFonts w:ascii="Arial" w:eastAsia="Arial" w:hAnsi="Arial" w:cs="Arial"/>
          <w:sz w:val="20"/>
          <w:szCs w:val="20"/>
        </w:rPr>
        <w:t>denaturation</w:t>
      </w:r>
      <w:proofErr w:type="spellEnd"/>
      <w:r w:rsidRPr="00186AA4">
        <w:rPr>
          <w:rFonts w:ascii="Arial" w:eastAsia="Arial" w:hAnsi="Arial" w:cs="Arial"/>
          <w:sz w:val="20"/>
          <w:szCs w:val="20"/>
        </w:rPr>
        <w:t xml:space="preserve"> at 94</w:t>
      </w:r>
      <w:r w:rsidRPr="00186AA4">
        <w:rPr>
          <w:rFonts w:ascii="Arial" w:eastAsia="Arial" w:hAnsi="Arial" w:cs="Arial"/>
          <w:sz w:val="20"/>
          <w:szCs w:val="20"/>
          <w:vertAlign w:val="superscript"/>
        </w:rPr>
        <w:t>o</w:t>
      </w:r>
      <w:r w:rsidRPr="00186AA4">
        <w:rPr>
          <w:rFonts w:ascii="Arial" w:eastAsia="Arial" w:hAnsi="Arial" w:cs="Arial"/>
          <w:sz w:val="20"/>
          <w:szCs w:val="20"/>
        </w:rPr>
        <w:t xml:space="preserve">C for 5 min followed by 35 cycles of </w:t>
      </w:r>
      <w:proofErr w:type="spellStart"/>
      <w:r w:rsidRPr="00186AA4">
        <w:rPr>
          <w:rFonts w:ascii="Arial" w:eastAsia="Arial" w:hAnsi="Arial" w:cs="Arial"/>
          <w:sz w:val="20"/>
          <w:szCs w:val="20"/>
        </w:rPr>
        <w:t>denaturation</w:t>
      </w:r>
      <w:proofErr w:type="spellEnd"/>
      <w:r w:rsidRPr="00186AA4">
        <w:rPr>
          <w:rFonts w:ascii="Arial" w:eastAsia="Arial" w:hAnsi="Arial" w:cs="Arial"/>
          <w:sz w:val="20"/>
          <w:szCs w:val="20"/>
        </w:rPr>
        <w:t xml:space="preserve"> at 94</w:t>
      </w:r>
      <w:r w:rsidRPr="00186AA4">
        <w:rPr>
          <w:rFonts w:ascii="Arial" w:eastAsia="Arial" w:hAnsi="Arial" w:cs="Arial"/>
          <w:sz w:val="20"/>
          <w:szCs w:val="20"/>
          <w:vertAlign w:val="superscript"/>
        </w:rPr>
        <w:t>o</w:t>
      </w:r>
      <w:r w:rsidRPr="00186AA4">
        <w:rPr>
          <w:rFonts w:ascii="Arial" w:eastAsia="Arial" w:hAnsi="Arial" w:cs="Arial"/>
          <w:sz w:val="20"/>
          <w:szCs w:val="20"/>
        </w:rPr>
        <w:t>C for 1 min, primer annealing at 46-51</w:t>
      </w:r>
      <w:r w:rsidRPr="00186AA4">
        <w:rPr>
          <w:rFonts w:ascii="Arial" w:eastAsia="Arial" w:hAnsi="Arial" w:cs="Arial"/>
          <w:sz w:val="20"/>
          <w:szCs w:val="20"/>
          <w:vertAlign w:val="superscript"/>
        </w:rPr>
        <w:t>o</w:t>
      </w:r>
      <w:r w:rsidRPr="00186AA4">
        <w:rPr>
          <w:rFonts w:ascii="Arial" w:eastAsia="Arial" w:hAnsi="Arial" w:cs="Arial"/>
          <w:sz w:val="20"/>
          <w:szCs w:val="20"/>
        </w:rPr>
        <w:t>C for 1 min, primer elongation at 72</w:t>
      </w:r>
      <w:r w:rsidRPr="00186AA4">
        <w:rPr>
          <w:rFonts w:ascii="Arial" w:eastAsia="Arial" w:hAnsi="Arial" w:cs="Arial"/>
          <w:sz w:val="20"/>
          <w:szCs w:val="20"/>
          <w:vertAlign w:val="superscript"/>
        </w:rPr>
        <w:t>o</w:t>
      </w:r>
      <w:r w:rsidRPr="00186AA4">
        <w:rPr>
          <w:rFonts w:ascii="Arial" w:eastAsia="Arial" w:hAnsi="Arial" w:cs="Arial"/>
          <w:sz w:val="20"/>
          <w:szCs w:val="20"/>
        </w:rPr>
        <w:t>C for 1 min, followed by an extended elongation step at 72</w:t>
      </w:r>
      <w:r w:rsidRPr="00186AA4">
        <w:rPr>
          <w:rFonts w:ascii="Arial" w:eastAsia="Arial" w:hAnsi="Arial" w:cs="Arial"/>
          <w:sz w:val="20"/>
          <w:szCs w:val="20"/>
          <w:vertAlign w:val="superscript"/>
        </w:rPr>
        <w:t>o</w:t>
      </w:r>
      <w:r w:rsidRPr="00186AA4">
        <w:rPr>
          <w:rFonts w:ascii="Arial" w:eastAsia="Arial" w:hAnsi="Arial" w:cs="Arial"/>
          <w:sz w:val="20"/>
          <w:szCs w:val="20"/>
        </w:rPr>
        <w:t xml:space="preserve">C for 10 min. Reaction products were mixed with 2.0 µL of 6 x orange DNA loading dye using a </w:t>
      </w:r>
      <w:proofErr w:type="spellStart"/>
      <w:r w:rsidRPr="00186AA4">
        <w:rPr>
          <w:rFonts w:ascii="Arial" w:eastAsia="Arial" w:hAnsi="Arial" w:cs="Arial"/>
          <w:sz w:val="20"/>
          <w:szCs w:val="20"/>
        </w:rPr>
        <w:t>microfuge</w:t>
      </w:r>
      <w:proofErr w:type="spellEnd"/>
      <w:r w:rsidRPr="00186AA4">
        <w:rPr>
          <w:rFonts w:ascii="Arial" w:eastAsia="Arial" w:hAnsi="Arial" w:cs="Arial"/>
          <w:sz w:val="20"/>
          <w:szCs w:val="20"/>
        </w:rPr>
        <w:t xml:space="preserve">. The mixture was </w:t>
      </w:r>
      <w:proofErr w:type="spellStart"/>
      <w:r w:rsidRPr="00186AA4">
        <w:rPr>
          <w:rFonts w:ascii="Arial" w:eastAsia="Arial" w:hAnsi="Arial" w:cs="Arial"/>
          <w:sz w:val="20"/>
          <w:szCs w:val="20"/>
        </w:rPr>
        <w:t>electrophoresed</w:t>
      </w:r>
      <w:proofErr w:type="spellEnd"/>
      <w:r w:rsidRPr="00186AA4">
        <w:rPr>
          <w:rFonts w:ascii="Arial" w:eastAsia="Arial" w:hAnsi="Arial" w:cs="Arial"/>
          <w:sz w:val="20"/>
          <w:szCs w:val="20"/>
        </w:rPr>
        <w:t xml:space="preserve"> on 1.6% </w:t>
      </w:r>
      <w:proofErr w:type="spellStart"/>
      <w:r w:rsidRPr="00186AA4">
        <w:rPr>
          <w:rFonts w:ascii="Arial" w:eastAsia="Arial" w:hAnsi="Arial" w:cs="Arial"/>
          <w:sz w:val="20"/>
          <w:szCs w:val="20"/>
        </w:rPr>
        <w:t>agarose</w:t>
      </w:r>
      <w:proofErr w:type="spellEnd"/>
      <w:r w:rsidRPr="00186AA4">
        <w:rPr>
          <w:rFonts w:ascii="Arial" w:eastAsia="Arial" w:hAnsi="Arial" w:cs="Arial"/>
          <w:sz w:val="20"/>
          <w:szCs w:val="20"/>
        </w:rPr>
        <w:t xml:space="preserve"> gel at 60 volts followed by staining with </w:t>
      </w:r>
      <w:proofErr w:type="spellStart"/>
      <w:r w:rsidRPr="00186AA4">
        <w:rPr>
          <w:rFonts w:ascii="Arial" w:eastAsia="Arial" w:hAnsi="Arial" w:cs="Arial"/>
          <w:sz w:val="20"/>
          <w:szCs w:val="20"/>
        </w:rPr>
        <w:t>ethidium</w:t>
      </w:r>
      <w:proofErr w:type="spellEnd"/>
      <w:r w:rsidRPr="00186AA4">
        <w:rPr>
          <w:rFonts w:ascii="Arial" w:eastAsia="Arial" w:hAnsi="Arial" w:cs="Arial"/>
          <w:sz w:val="20"/>
          <w:szCs w:val="20"/>
        </w:rPr>
        <w:t xml:space="preserve"> bromide and photographed under ultraviolet light using a Digital Imaging System. The amplification products of the plants conserved on different media were scored across the lanes comparing with that of control plant. Each band was treated as one SRAP marker and scored as present or absent from the photographs. Amplifications repeated twice. The scoring was done in samples where the bands were clearly visible and amplified products were reproducible over two repeated amplifications. The details of the primers and their annealing temperature are presented in following table.</w:t>
      </w:r>
    </w:p>
    <w:p w:rsidR="001C1481" w:rsidRPr="00186AA4" w:rsidRDefault="001C1481" w:rsidP="001C1481">
      <w:pPr>
        <w:jc w:val="left"/>
        <w:rPr>
          <w:sz w:val="24"/>
          <w:szCs w:val="24"/>
        </w:rPr>
      </w:pPr>
      <w:r w:rsidRPr="00186AA4">
        <w:rPr>
          <w:rFonts w:ascii="Arial" w:eastAsia="Arial" w:hAnsi="Arial" w:cs="Arial"/>
          <w:b/>
          <w:bCs/>
          <w:sz w:val="24"/>
          <w:szCs w:val="24"/>
        </w:rPr>
        <w:t>Statistical Analysis</w:t>
      </w:r>
    </w:p>
    <w:p w:rsidR="001C1481" w:rsidRPr="00186AA4" w:rsidRDefault="001C1481" w:rsidP="001C1481">
      <w:pPr>
        <w:spacing w:line="256" w:lineRule="exact"/>
        <w:rPr>
          <w:sz w:val="20"/>
          <w:szCs w:val="20"/>
        </w:rPr>
      </w:pPr>
    </w:p>
    <w:p w:rsidR="001C1481" w:rsidRPr="00186AA4" w:rsidRDefault="001C1481" w:rsidP="001C1481">
      <w:pPr>
        <w:spacing w:line="480" w:lineRule="auto"/>
        <w:jc w:val="both"/>
        <w:rPr>
          <w:sz w:val="20"/>
          <w:szCs w:val="20"/>
        </w:rPr>
      </w:pPr>
      <w:r w:rsidRPr="00186AA4">
        <w:rPr>
          <w:rFonts w:ascii="Arial" w:eastAsia="Arial" w:hAnsi="Arial" w:cs="Arial"/>
          <w:sz w:val="20"/>
          <w:szCs w:val="20"/>
        </w:rPr>
        <w:t xml:space="preserve">Each treatment consisted of 24 cultures and was replicated at least thrice in CRD. Data for all the replicates of shoots and roots per </w:t>
      </w:r>
      <w:proofErr w:type="spellStart"/>
      <w:r w:rsidRPr="00186AA4">
        <w:rPr>
          <w:rFonts w:ascii="Arial" w:eastAsia="Arial" w:hAnsi="Arial" w:cs="Arial"/>
          <w:sz w:val="20"/>
          <w:szCs w:val="20"/>
        </w:rPr>
        <w:t>explant</w:t>
      </w:r>
      <w:proofErr w:type="spellEnd"/>
      <w:r w:rsidRPr="00186AA4">
        <w:rPr>
          <w:rFonts w:ascii="Arial" w:eastAsia="Arial" w:hAnsi="Arial" w:cs="Arial"/>
          <w:sz w:val="20"/>
          <w:szCs w:val="20"/>
        </w:rPr>
        <w:t xml:space="preserve"> were calculated and analysed using one-way ANOVA (SPSS Version 16.0, 2008) and significant differences between treatment means were assessed using Duncan’s multiple range test (DMRT) at a level of </w:t>
      </w:r>
      <w:r w:rsidRPr="00186AA4">
        <w:rPr>
          <w:rFonts w:ascii="Arial" w:eastAsia="Arial" w:hAnsi="Arial" w:cs="Arial"/>
          <w:i/>
          <w:iCs/>
          <w:sz w:val="20"/>
          <w:szCs w:val="20"/>
        </w:rPr>
        <w:t>P</w:t>
      </w:r>
      <w:r w:rsidRPr="00186AA4">
        <w:rPr>
          <w:rFonts w:ascii="Arial" w:eastAsia="Arial" w:hAnsi="Arial" w:cs="Arial"/>
          <w:sz w:val="20"/>
          <w:szCs w:val="20"/>
        </w:rPr>
        <w:t xml:space="preserve"> &lt; 0.05.</w:t>
      </w:r>
    </w:p>
    <w:p w:rsidR="001C1481" w:rsidRPr="00186AA4" w:rsidRDefault="001C1481" w:rsidP="00FF4638">
      <w:pPr>
        <w:spacing w:line="480" w:lineRule="auto"/>
        <w:ind w:right="26"/>
        <w:jc w:val="left"/>
        <w:rPr>
          <w:rFonts w:ascii="Arial" w:eastAsia="Arial" w:hAnsi="Arial" w:cs="Arial"/>
          <w:b/>
          <w:bCs/>
          <w:sz w:val="24"/>
          <w:szCs w:val="24"/>
        </w:rPr>
      </w:pPr>
      <w:r w:rsidRPr="00186AA4">
        <w:rPr>
          <w:rFonts w:ascii="Arial" w:eastAsia="Arial" w:hAnsi="Arial" w:cs="Arial"/>
          <w:b/>
          <w:bCs/>
          <w:sz w:val="24"/>
          <w:szCs w:val="24"/>
        </w:rPr>
        <w:t>Results</w:t>
      </w:r>
    </w:p>
    <w:p w:rsidR="00D126A4" w:rsidRPr="00186AA4" w:rsidRDefault="001C1481" w:rsidP="001C1481">
      <w:pPr>
        <w:spacing w:line="480" w:lineRule="auto"/>
        <w:jc w:val="both"/>
        <w:rPr>
          <w:rFonts w:ascii="Arial" w:eastAsia="Arial" w:hAnsi="Arial" w:cs="Arial"/>
          <w:sz w:val="20"/>
          <w:szCs w:val="20"/>
        </w:rPr>
      </w:pPr>
      <w:r w:rsidRPr="00186AA4">
        <w:rPr>
          <w:rFonts w:ascii="Arial" w:eastAsia="Arial" w:hAnsi="Arial" w:cs="Arial"/>
          <w:sz w:val="20"/>
          <w:szCs w:val="20"/>
        </w:rPr>
        <w:t xml:space="preserve">In the present investigation, in addition to its antifungal activity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was used to study the effect on bud proliferation and </w:t>
      </w:r>
      <w:r w:rsidRPr="00186AA4">
        <w:rPr>
          <w:rFonts w:ascii="Arial" w:eastAsia="Arial" w:hAnsi="Arial" w:cs="Arial"/>
          <w:i/>
          <w:iCs/>
          <w:sz w:val="20"/>
          <w:szCs w:val="20"/>
        </w:rPr>
        <w:t>in vitro</w:t>
      </w:r>
      <w:r w:rsidRPr="00186AA4">
        <w:rPr>
          <w:rFonts w:ascii="Arial" w:eastAsia="Arial" w:hAnsi="Arial" w:cs="Arial"/>
          <w:sz w:val="20"/>
          <w:szCs w:val="20"/>
        </w:rPr>
        <w:t xml:space="preserve"> conservation. Shoot multiplication was found to occur by shoot buds, which is ideal for maintaining genetic stability. The rate of multiplication in both ginger and turmeric cultures was significantly different in the treatments with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in comparison to the ones without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Maximum number of shoots per </w:t>
      </w:r>
      <w:proofErr w:type="spellStart"/>
      <w:r w:rsidRPr="00186AA4">
        <w:rPr>
          <w:rFonts w:ascii="Arial" w:eastAsia="Arial" w:hAnsi="Arial" w:cs="Arial"/>
          <w:sz w:val="20"/>
          <w:szCs w:val="20"/>
        </w:rPr>
        <w:t>explant</w:t>
      </w:r>
      <w:proofErr w:type="spellEnd"/>
      <w:r w:rsidRPr="00186AA4">
        <w:rPr>
          <w:rFonts w:ascii="Arial" w:eastAsia="Arial" w:hAnsi="Arial" w:cs="Arial"/>
          <w:sz w:val="20"/>
          <w:szCs w:val="20"/>
        </w:rPr>
        <w:t xml:space="preserve"> in turmeric were 6.32 on BB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as compared to control </w:t>
      </w:r>
      <w:proofErr w:type="gramStart"/>
      <w:r w:rsidRPr="00186AA4">
        <w:rPr>
          <w:rFonts w:ascii="Arial" w:eastAsia="Arial" w:hAnsi="Arial" w:cs="Arial"/>
          <w:sz w:val="20"/>
          <w:szCs w:val="20"/>
        </w:rPr>
        <w:t>4.51 .</w:t>
      </w:r>
      <w:proofErr w:type="gramEnd"/>
      <w:r w:rsidRPr="00186AA4">
        <w:rPr>
          <w:rFonts w:ascii="Arial" w:eastAsia="Arial" w:hAnsi="Arial" w:cs="Arial"/>
          <w:sz w:val="20"/>
          <w:szCs w:val="20"/>
        </w:rPr>
        <w:t xml:space="preserve"> While in ginger increase in maximum number of shoots per </w:t>
      </w:r>
      <w:proofErr w:type="spellStart"/>
      <w:r w:rsidRPr="00186AA4">
        <w:rPr>
          <w:rFonts w:ascii="Arial" w:eastAsia="Arial" w:hAnsi="Arial" w:cs="Arial"/>
          <w:sz w:val="20"/>
          <w:szCs w:val="20"/>
        </w:rPr>
        <w:t>explant</w:t>
      </w:r>
      <w:proofErr w:type="spellEnd"/>
      <w:r w:rsidRPr="00186AA4">
        <w:rPr>
          <w:rFonts w:ascii="Arial" w:eastAsia="Arial" w:hAnsi="Arial" w:cs="Arial"/>
          <w:sz w:val="20"/>
          <w:szCs w:val="20"/>
        </w:rPr>
        <w:t xml:space="preserve"> were 8.01 on the same medium (BB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compared to control </w:t>
      </w:r>
      <w:proofErr w:type="gramStart"/>
      <w:r w:rsidRPr="00186AA4">
        <w:rPr>
          <w:rFonts w:ascii="Arial" w:eastAsia="Arial" w:hAnsi="Arial" w:cs="Arial"/>
          <w:sz w:val="20"/>
          <w:szCs w:val="20"/>
        </w:rPr>
        <w:t xml:space="preserve">3.67 </w:t>
      </w:r>
      <w:r w:rsidR="00022558" w:rsidRPr="00186AA4">
        <w:rPr>
          <w:rFonts w:ascii="Arial" w:eastAsia="Arial" w:hAnsi="Arial" w:cs="Arial"/>
          <w:sz w:val="20"/>
          <w:szCs w:val="20"/>
        </w:rPr>
        <w:t xml:space="preserve"> (</w:t>
      </w:r>
      <w:proofErr w:type="gramEnd"/>
      <w:r w:rsidR="00022558" w:rsidRPr="00186AA4">
        <w:rPr>
          <w:rFonts w:ascii="Arial" w:eastAsia="Arial" w:hAnsi="Arial" w:cs="Arial"/>
          <w:sz w:val="20"/>
          <w:szCs w:val="20"/>
        </w:rPr>
        <w:t>Table 1, F</w:t>
      </w:r>
      <w:r w:rsidR="00B02D77" w:rsidRPr="00186AA4">
        <w:rPr>
          <w:rFonts w:ascii="Arial" w:eastAsia="Arial" w:hAnsi="Arial" w:cs="Arial"/>
          <w:sz w:val="20"/>
          <w:szCs w:val="20"/>
        </w:rPr>
        <w:t>ig</w:t>
      </w:r>
      <w:r w:rsidR="00022558" w:rsidRPr="00186AA4">
        <w:rPr>
          <w:rFonts w:ascii="Arial" w:eastAsia="Arial" w:hAnsi="Arial" w:cs="Arial"/>
          <w:sz w:val="20"/>
          <w:szCs w:val="20"/>
        </w:rPr>
        <w:t>.</w:t>
      </w:r>
      <w:r w:rsidR="00B02D77" w:rsidRPr="00186AA4">
        <w:rPr>
          <w:rFonts w:ascii="Arial" w:eastAsia="Arial" w:hAnsi="Arial" w:cs="Arial"/>
          <w:sz w:val="20"/>
          <w:szCs w:val="20"/>
        </w:rPr>
        <w:t xml:space="preserve"> 1</w:t>
      </w:r>
      <w:r w:rsidR="00022558" w:rsidRPr="00186AA4">
        <w:rPr>
          <w:rFonts w:ascii="Arial" w:eastAsia="Arial" w:hAnsi="Arial" w:cs="Arial"/>
          <w:sz w:val="20"/>
          <w:szCs w:val="20"/>
        </w:rPr>
        <w:t>A</w:t>
      </w:r>
      <w:r w:rsidR="00B02D77" w:rsidRPr="00186AA4">
        <w:rPr>
          <w:rFonts w:ascii="Arial" w:eastAsia="Arial" w:hAnsi="Arial" w:cs="Arial"/>
          <w:sz w:val="20"/>
          <w:szCs w:val="20"/>
        </w:rPr>
        <w:t xml:space="preserve"> and 2</w:t>
      </w:r>
      <w:r w:rsidR="00022558" w:rsidRPr="00186AA4">
        <w:rPr>
          <w:rFonts w:ascii="Arial" w:eastAsia="Arial" w:hAnsi="Arial" w:cs="Arial"/>
          <w:sz w:val="20"/>
          <w:szCs w:val="20"/>
        </w:rPr>
        <w:t>A</w:t>
      </w:r>
      <w:r w:rsidR="00B02D77" w:rsidRPr="00186AA4">
        <w:rPr>
          <w:rFonts w:ascii="Arial" w:eastAsia="Arial" w:hAnsi="Arial" w:cs="Arial"/>
          <w:sz w:val="20"/>
          <w:szCs w:val="20"/>
        </w:rPr>
        <w:t>)</w:t>
      </w:r>
      <w:r w:rsidRPr="00186AA4">
        <w:rPr>
          <w:rFonts w:ascii="Arial" w:eastAsia="Arial" w:hAnsi="Arial" w:cs="Arial"/>
          <w:sz w:val="20"/>
          <w:szCs w:val="20"/>
        </w:rPr>
        <w:t xml:space="preserve">. Enhancement in number of shoots per plant and </w:t>
      </w:r>
      <w:r w:rsidRPr="00186AA4">
        <w:rPr>
          <w:rFonts w:ascii="Arial" w:eastAsia="Arial" w:hAnsi="Arial" w:cs="Arial"/>
          <w:i/>
          <w:iCs/>
          <w:sz w:val="20"/>
          <w:szCs w:val="20"/>
        </w:rPr>
        <w:t>in vitro</w:t>
      </w:r>
      <w:r w:rsidRPr="00186AA4">
        <w:rPr>
          <w:rFonts w:ascii="Arial" w:eastAsia="Arial" w:hAnsi="Arial" w:cs="Arial"/>
          <w:sz w:val="20"/>
          <w:szCs w:val="20"/>
        </w:rPr>
        <w:t xml:space="preserve"> conservation period was also recorded in the cultures grown in medium with 50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(BB</w:t>
      </w:r>
      <w:r w:rsidRPr="00186AA4">
        <w:rPr>
          <w:rFonts w:ascii="Arial" w:eastAsia="Arial" w:hAnsi="Arial" w:cs="Arial"/>
          <w:sz w:val="20"/>
          <w:szCs w:val="20"/>
          <w:vertAlign w:val="subscript"/>
        </w:rPr>
        <w:t>50</w:t>
      </w:r>
      <w:r w:rsidRPr="00186AA4">
        <w:rPr>
          <w:rFonts w:ascii="Arial" w:eastAsia="Arial" w:hAnsi="Arial" w:cs="Arial"/>
          <w:sz w:val="20"/>
          <w:szCs w:val="20"/>
        </w:rPr>
        <w:t>). Reduction in number of shoots was recorded in treatment BB</w:t>
      </w:r>
      <w:r w:rsidRPr="00186AA4">
        <w:rPr>
          <w:rFonts w:ascii="Arial" w:eastAsia="Arial" w:hAnsi="Arial" w:cs="Arial"/>
          <w:sz w:val="20"/>
          <w:szCs w:val="20"/>
          <w:vertAlign w:val="subscript"/>
        </w:rPr>
        <w:t>75</w:t>
      </w:r>
      <w:r w:rsidRPr="00186AA4">
        <w:rPr>
          <w:rFonts w:ascii="Arial" w:eastAsia="Arial" w:hAnsi="Arial" w:cs="Arial"/>
          <w:sz w:val="20"/>
          <w:szCs w:val="20"/>
        </w:rPr>
        <w:t xml:space="preserve"> and BB</w:t>
      </w:r>
      <w:r w:rsidRPr="00186AA4">
        <w:rPr>
          <w:rFonts w:ascii="Arial" w:eastAsia="Arial" w:hAnsi="Arial" w:cs="Arial"/>
          <w:sz w:val="20"/>
          <w:szCs w:val="20"/>
          <w:vertAlign w:val="subscript"/>
        </w:rPr>
        <w:t>100</w:t>
      </w:r>
      <w:r w:rsidRPr="00186AA4">
        <w:rPr>
          <w:rFonts w:ascii="Arial" w:eastAsia="Arial" w:hAnsi="Arial" w:cs="Arial"/>
          <w:sz w:val="20"/>
          <w:szCs w:val="20"/>
        </w:rPr>
        <w:t xml:space="preserve"> indicates that the higher concentration of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has negative effect </w:t>
      </w:r>
      <w:r w:rsidRPr="00186AA4">
        <w:rPr>
          <w:rFonts w:ascii="Arial" w:eastAsia="Arial" w:hAnsi="Arial" w:cs="Arial"/>
          <w:sz w:val="20"/>
          <w:szCs w:val="20"/>
        </w:rPr>
        <w:lastRenderedPageBreak/>
        <w:t xml:space="preserve">on shoot multiplication of both the crops tested. After eight weeks of inoculation, the explants grown in all the treatments did not show growth of any bacterial cells or fungal colony. </w:t>
      </w:r>
    </w:p>
    <w:p w:rsidR="00D126A4" w:rsidRPr="00186AA4" w:rsidRDefault="001C1481" w:rsidP="001C1481">
      <w:pPr>
        <w:spacing w:line="480" w:lineRule="auto"/>
        <w:jc w:val="both"/>
        <w:rPr>
          <w:rFonts w:ascii="Arial" w:eastAsia="Arial" w:hAnsi="Arial" w:cs="Arial"/>
          <w:sz w:val="20"/>
          <w:szCs w:val="20"/>
        </w:rPr>
      </w:pPr>
      <w:r w:rsidRPr="00186AA4">
        <w:rPr>
          <w:rFonts w:ascii="Arial" w:eastAsia="Arial" w:hAnsi="Arial" w:cs="Arial"/>
          <w:sz w:val="20"/>
          <w:szCs w:val="20"/>
        </w:rPr>
        <w:t>The plants regenerated from the cultures grown in medium supplemented with BAP @ 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and</w:t>
      </w:r>
      <w:r w:rsidR="00D126A4"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w:t>
      </w:r>
      <w:proofErr w:type="gramStart"/>
      <w:r w:rsidRPr="00186AA4">
        <w:rPr>
          <w:rFonts w:ascii="Arial" w:eastAsia="Arial" w:hAnsi="Arial" w:cs="Arial"/>
          <w:sz w:val="20"/>
          <w:szCs w:val="20"/>
        </w:rPr>
        <w:t>@ 25 mg.L</w:t>
      </w:r>
      <w:r w:rsidRPr="00186AA4">
        <w:rPr>
          <w:rFonts w:ascii="Arial" w:eastAsia="Arial" w:hAnsi="Arial" w:cs="Arial"/>
          <w:sz w:val="20"/>
          <w:szCs w:val="20"/>
          <w:vertAlign w:val="superscript"/>
        </w:rPr>
        <w:t>-1</w:t>
      </w:r>
      <w:proofErr w:type="gramEnd"/>
      <w:r w:rsidRPr="00186AA4">
        <w:rPr>
          <w:rFonts w:ascii="Arial" w:eastAsia="Arial" w:hAnsi="Arial" w:cs="Arial"/>
          <w:sz w:val="20"/>
          <w:szCs w:val="20"/>
        </w:rPr>
        <w:t xml:space="preserve"> showed normal growth and multiplication in subsequent subculture of the explants. After acclimatization in plastic pots, </w:t>
      </w:r>
      <w:r w:rsidRPr="00186AA4">
        <w:rPr>
          <w:rFonts w:ascii="Arial" w:eastAsia="Arial" w:hAnsi="Arial" w:cs="Arial"/>
          <w:i/>
          <w:iCs/>
          <w:sz w:val="20"/>
          <w:szCs w:val="20"/>
        </w:rPr>
        <w:t>in vitro</w:t>
      </w:r>
      <w:r w:rsidRPr="00186AA4">
        <w:rPr>
          <w:rFonts w:ascii="Arial" w:eastAsia="Arial" w:hAnsi="Arial" w:cs="Arial"/>
          <w:sz w:val="20"/>
          <w:szCs w:val="20"/>
        </w:rPr>
        <w:t xml:space="preserve"> derived plantlets produced healthy rhizomes. More than 90% survival was recorded after two months of hardening. </w:t>
      </w:r>
    </w:p>
    <w:p w:rsidR="001C1481" w:rsidRPr="00186AA4" w:rsidRDefault="001C1481" w:rsidP="001C1481">
      <w:pPr>
        <w:spacing w:line="480" w:lineRule="auto"/>
        <w:jc w:val="both"/>
        <w:rPr>
          <w:rFonts w:ascii="Arial" w:eastAsia="Arial" w:hAnsi="Arial" w:cs="Arial"/>
          <w:sz w:val="20"/>
          <w:szCs w:val="20"/>
        </w:rPr>
      </w:pPr>
      <w:r w:rsidRPr="00186AA4">
        <w:rPr>
          <w:rFonts w:ascii="Arial" w:eastAsia="Arial" w:hAnsi="Arial" w:cs="Arial"/>
          <w:sz w:val="20"/>
          <w:szCs w:val="20"/>
        </w:rPr>
        <w:t>No significant variation was observed in shoot length among all the cultures of turmeric and ginger grown in various treatments, ranged between 0.5-9.0 cm. Rooting occurred simultaneously on the same medium (BB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with the highest 7.15 roots/ </w:t>
      </w:r>
      <w:proofErr w:type="spellStart"/>
      <w:r w:rsidRPr="00186AA4">
        <w:rPr>
          <w:rFonts w:ascii="Arial" w:eastAsia="Arial" w:hAnsi="Arial" w:cs="Arial"/>
          <w:sz w:val="20"/>
          <w:szCs w:val="20"/>
        </w:rPr>
        <w:t>explant</w:t>
      </w:r>
      <w:proofErr w:type="spellEnd"/>
      <w:r w:rsidRPr="00186AA4">
        <w:rPr>
          <w:rFonts w:ascii="Arial" w:eastAsia="Arial" w:hAnsi="Arial" w:cs="Arial"/>
          <w:sz w:val="20"/>
          <w:szCs w:val="20"/>
        </w:rPr>
        <w:t xml:space="preserve"> in turmeric and 7.97 in ginger</w:t>
      </w:r>
      <w:r w:rsidRPr="00186AA4">
        <w:rPr>
          <w:rFonts w:ascii="Arial" w:eastAsia="Arial" w:hAnsi="Arial" w:cs="Arial"/>
          <w:i/>
          <w:iCs/>
          <w:sz w:val="20"/>
          <w:szCs w:val="20"/>
        </w:rPr>
        <w:t>.</w:t>
      </w:r>
      <w:r w:rsidRPr="00186AA4">
        <w:rPr>
          <w:rFonts w:ascii="Arial" w:eastAsia="Arial" w:hAnsi="Arial" w:cs="Arial"/>
          <w:sz w:val="20"/>
          <w:szCs w:val="20"/>
        </w:rPr>
        <w:t xml:space="preserve"> No difference was recorded in root length of cultures grown in all the treatments, ranged between 0.5 - 3.0 cm in turmeric and 0.5 - 4.0 in ginger. Maximum leaves per </w:t>
      </w:r>
      <w:proofErr w:type="spellStart"/>
      <w:r w:rsidRPr="00186AA4">
        <w:rPr>
          <w:rFonts w:ascii="Arial" w:eastAsia="Arial" w:hAnsi="Arial" w:cs="Arial"/>
          <w:sz w:val="20"/>
          <w:szCs w:val="20"/>
        </w:rPr>
        <w:t>explant</w:t>
      </w:r>
      <w:proofErr w:type="spellEnd"/>
      <w:r w:rsidRPr="00186AA4">
        <w:rPr>
          <w:rFonts w:ascii="Arial" w:eastAsia="Arial" w:hAnsi="Arial" w:cs="Arial"/>
          <w:sz w:val="20"/>
          <w:szCs w:val="20"/>
        </w:rPr>
        <w:t xml:space="preserve"> (7.19 in turmeric and 9.11 in ginger) were recorded in the cultures inoculated in BB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The </w:t>
      </w:r>
      <w:r w:rsidRPr="00186AA4">
        <w:rPr>
          <w:rFonts w:ascii="Arial" w:eastAsia="Arial" w:hAnsi="Arial" w:cs="Arial"/>
          <w:i/>
          <w:iCs/>
          <w:sz w:val="20"/>
          <w:szCs w:val="20"/>
        </w:rPr>
        <w:t>in vitro</w:t>
      </w:r>
      <w:r w:rsidRPr="00186AA4">
        <w:rPr>
          <w:rFonts w:ascii="Arial" w:eastAsia="Arial" w:hAnsi="Arial" w:cs="Arial"/>
          <w:sz w:val="20"/>
          <w:szCs w:val="20"/>
        </w:rPr>
        <w:t xml:space="preserve"> conservation period of curcuma and ginger cultures could be extended significantly by addition of 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in MS hormone medium (BB</w:t>
      </w:r>
      <w:r w:rsidRPr="00186AA4">
        <w:rPr>
          <w:rFonts w:ascii="Arial" w:eastAsia="Arial" w:hAnsi="Arial" w:cs="Arial"/>
          <w:sz w:val="20"/>
          <w:szCs w:val="20"/>
          <w:vertAlign w:val="subscript"/>
        </w:rPr>
        <w:t>25</w:t>
      </w:r>
      <w:r w:rsidRPr="00186AA4">
        <w:rPr>
          <w:rFonts w:ascii="Arial" w:eastAsia="Arial" w:hAnsi="Arial" w:cs="Arial"/>
          <w:sz w:val="20"/>
          <w:szCs w:val="20"/>
        </w:rPr>
        <w:t>), up to 12 months in turmeric (Fig.1</w:t>
      </w:r>
      <w:r w:rsidR="00B02D77" w:rsidRPr="00186AA4">
        <w:rPr>
          <w:rFonts w:ascii="Arial" w:eastAsia="Arial" w:hAnsi="Arial" w:cs="Arial"/>
          <w:sz w:val="20"/>
          <w:szCs w:val="20"/>
        </w:rPr>
        <w:t>B</w:t>
      </w:r>
      <w:r w:rsidRPr="00186AA4">
        <w:rPr>
          <w:rFonts w:ascii="Arial" w:eastAsia="Arial" w:hAnsi="Arial" w:cs="Arial"/>
          <w:sz w:val="20"/>
          <w:szCs w:val="20"/>
        </w:rPr>
        <w:t>) and up to 13 months in ginger (Fig. 2</w:t>
      </w:r>
      <w:r w:rsidR="00B02D77" w:rsidRPr="00186AA4">
        <w:rPr>
          <w:rFonts w:ascii="Arial" w:eastAsia="Arial" w:hAnsi="Arial" w:cs="Arial"/>
          <w:sz w:val="20"/>
          <w:szCs w:val="20"/>
        </w:rPr>
        <w:t>B</w:t>
      </w:r>
      <w:r w:rsidRPr="00186AA4">
        <w:rPr>
          <w:rFonts w:ascii="Arial" w:eastAsia="Arial" w:hAnsi="Arial" w:cs="Arial"/>
          <w:sz w:val="20"/>
          <w:szCs w:val="20"/>
        </w:rPr>
        <w:t>) with 85% survival in comparison with control (6-7 months), respectively. After hardening process, the in vitro derived plants showed 100% survival with uniformity in all morphological parameters.</w:t>
      </w:r>
    </w:p>
    <w:p w:rsidR="001C1481" w:rsidRPr="00186AA4" w:rsidRDefault="001C1481" w:rsidP="001C1481">
      <w:pPr>
        <w:spacing w:line="480" w:lineRule="auto"/>
        <w:jc w:val="both"/>
        <w:rPr>
          <w:rFonts w:ascii="Arial" w:eastAsia="Arial" w:hAnsi="Arial" w:cs="Arial"/>
          <w:sz w:val="19"/>
          <w:szCs w:val="19"/>
        </w:rPr>
      </w:pPr>
    </w:p>
    <w:p w:rsidR="001C1481" w:rsidRPr="00186AA4" w:rsidRDefault="001C1481" w:rsidP="001C1481">
      <w:pPr>
        <w:spacing w:line="480" w:lineRule="auto"/>
        <w:jc w:val="both"/>
        <w:rPr>
          <w:rFonts w:ascii="Arial" w:eastAsia="Arial" w:hAnsi="Arial" w:cs="Arial"/>
          <w:b/>
          <w:bCs/>
          <w:sz w:val="24"/>
          <w:szCs w:val="24"/>
        </w:rPr>
      </w:pPr>
      <w:r w:rsidRPr="00186AA4">
        <w:rPr>
          <w:rFonts w:ascii="Arial" w:eastAsia="Arial" w:hAnsi="Arial" w:cs="Arial"/>
          <w:b/>
          <w:bCs/>
          <w:sz w:val="24"/>
          <w:szCs w:val="24"/>
        </w:rPr>
        <w:t>Genetic stability analysis</w:t>
      </w:r>
    </w:p>
    <w:p w:rsidR="001C1481" w:rsidRPr="00186AA4" w:rsidRDefault="001C1481" w:rsidP="001C1481">
      <w:pPr>
        <w:spacing w:line="480" w:lineRule="auto"/>
        <w:jc w:val="both"/>
        <w:rPr>
          <w:rFonts w:ascii="Arial" w:eastAsia="Arial" w:hAnsi="Arial" w:cs="Arial"/>
          <w:sz w:val="20"/>
          <w:szCs w:val="20"/>
        </w:rPr>
      </w:pPr>
      <w:r w:rsidRPr="00186AA4">
        <w:rPr>
          <w:rFonts w:ascii="Arial" w:eastAsia="Arial" w:hAnsi="Arial" w:cs="Arial"/>
          <w:sz w:val="20"/>
          <w:szCs w:val="20"/>
        </w:rPr>
        <w:t xml:space="preserve">Genetic stability assessment of </w:t>
      </w:r>
      <w:r w:rsidRPr="00186AA4">
        <w:rPr>
          <w:rFonts w:ascii="Arial" w:eastAsia="Arial" w:hAnsi="Arial" w:cs="Arial"/>
          <w:i/>
          <w:sz w:val="20"/>
          <w:szCs w:val="20"/>
        </w:rPr>
        <w:t>in vitro</w:t>
      </w:r>
      <w:r w:rsidRPr="00186AA4">
        <w:rPr>
          <w:rFonts w:ascii="Arial" w:eastAsia="Arial" w:hAnsi="Arial" w:cs="Arial"/>
          <w:sz w:val="20"/>
          <w:szCs w:val="20"/>
        </w:rPr>
        <w:t xml:space="preserve"> conserved curcuma cultures was done using morphological characters, </w:t>
      </w:r>
      <w:proofErr w:type="spellStart"/>
      <w:r w:rsidRPr="00186AA4">
        <w:rPr>
          <w:rFonts w:ascii="Arial" w:eastAsia="Arial" w:hAnsi="Arial" w:cs="Arial"/>
          <w:sz w:val="20"/>
          <w:szCs w:val="20"/>
        </w:rPr>
        <w:t>curcumin</w:t>
      </w:r>
      <w:proofErr w:type="spellEnd"/>
      <w:r w:rsidRPr="00186AA4">
        <w:rPr>
          <w:rFonts w:ascii="Arial" w:eastAsia="Arial" w:hAnsi="Arial" w:cs="Arial"/>
          <w:sz w:val="20"/>
          <w:szCs w:val="20"/>
        </w:rPr>
        <w:t xml:space="preserve"> and oleoresin content and molecular markers including RAPD. As shown in Table </w:t>
      </w:r>
      <w:r w:rsidR="00B02D77" w:rsidRPr="00186AA4">
        <w:rPr>
          <w:rFonts w:ascii="Arial" w:eastAsia="Arial" w:hAnsi="Arial" w:cs="Arial"/>
          <w:sz w:val="20"/>
          <w:szCs w:val="20"/>
        </w:rPr>
        <w:t>4</w:t>
      </w:r>
      <w:r w:rsidRPr="00186AA4">
        <w:rPr>
          <w:rFonts w:ascii="Arial" w:eastAsia="Arial" w:hAnsi="Arial" w:cs="Arial"/>
          <w:sz w:val="20"/>
          <w:szCs w:val="20"/>
        </w:rPr>
        <w:t>, non-significant difference was recorded in all the qualitative and quantitative parameters of cultures conserved for three years in MS medium supplemented with 2.5mg.L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BAP and 25 mg.L</w:t>
      </w:r>
      <w:r w:rsidRPr="00186AA4">
        <w:rPr>
          <w:rFonts w:ascii="Arial" w:eastAsia="Arial" w:hAnsi="Arial" w:cs="Arial"/>
          <w:sz w:val="20"/>
          <w:szCs w:val="20"/>
          <w:vertAlign w:val="superscript"/>
        </w:rPr>
        <w:t>-1</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with 3% sucrose (w/v) and 0.45% </w:t>
      </w:r>
      <w:proofErr w:type="spellStart"/>
      <w:r w:rsidRPr="00186AA4">
        <w:rPr>
          <w:rFonts w:ascii="Arial" w:eastAsia="Arial" w:hAnsi="Arial" w:cs="Arial"/>
          <w:sz w:val="20"/>
          <w:szCs w:val="20"/>
        </w:rPr>
        <w:t>clarigar</w:t>
      </w:r>
      <w:proofErr w:type="spellEnd"/>
      <w:r w:rsidRPr="00186AA4">
        <w:rPr>
          <w:rFonts w:ascii="Arial" w:eastAsia="Arial" w:hAnsi="Arial" w:cs="Arial"/>
          <w:sz w:val="20"/>
          <w:szCs w:val="20"/>
        </w:rPr>
        <w:t xml:space="preserve">, pH 5.8. A total of 414 </w:t>
      </w:r>
      <w:proofErr w:type="spellStart"/>
      <w:r w:rsidRPr="00186AA4">
        <w:rPr>
          <w:rFonts w:ascii="Arial" w:eastAsia="Arial" w:hAnsi="Arial" w:cs="Arial"/>
          <w:sz w:val="20"/>
          <w:szCs w:val="20"/>
        </w:rPr>
        <w:t>scorable</w:t>
      </w:r>
      <w:proofErr w:type="spellEnd"/>
      <w:r w:rsidRPr="00186AA4">
        <w:rPr>
          <w:rFonts w:ascii="Arial" w:eastAsia="Arial" w:hAnsi="Arial" w:cs="Arial"/>
          <w:sz w:val="20"/>
          <w:szCs w:val="20"/>
        </w:rPr>
        <w:t xml:space="preserve"> bands, ranging from 0.35 to 2.0 kb with an average of 7.08 bands per primer, were obtained using eight primers (Table-</w:t>
      </w:r>
      <w:r w:rsidR="00B02D77" w:rsidRPr="00186AA4">
        <w:rPr>
          <w:rFonts w:ascii="Arial" w:eastAsia="Arial" w:hAnsi="Arial" w:cs="Arial"/>
          <w:sz w:val="20"/>
          <w:szCs w:val="20"/>
        </w:rPr>
        <w:t>2</w:t>
      </w:r>
      <w:r w:rsidRPr="00186AA4">
        <w:rPr>
          <w:rFonts w:ascii="Arial" w:eastAsia="Arial" w:hAnsi="Arial" w:cs="Arial"/>
          <w:sz w:val="20"/>
          <w:szCs w:val="20"/>
        </w:rPr>
        <w:t xml:space="preserve">). The total number of bands produced by an individual primer ranged from four in OPC 7 to 13 in OPC8. Out of 26 primers, eight polymorphic markers were used to assess genetic stability of </w:t>
      </w:r>
      <w:r w:rsidRPr="00186AA4">
        <w:rPr>
          <w:rFonts w:ascii="Arial" w:eastAsia="Arial" w:hAnsi="Arial" w:cs="Arial"/>
          <w:i/>
          <w:iCs/>
          <w:sz w:val="20"/>
          <w:szCs w:val="20"/>
        </w:rPr>
        <w:t>in vitro</w:t>
      </w:r>
      <w:r w:rsidRPr="00186AA4">
        <w:rPr>
          <w:rFonts w:ascii="Arial" w:eastAsia="Arial" w:hAnsi="Arial" w:cs="Arial"/>
          <w:sz w:val="20"/>
          <w:szCs w:val="20"/>
        </w:rPr>
        <w:t xml:space="preserve"> cultures of ginger conserved on BB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(Table. </w:t>
      </w:r>
      <w:r w:rsidR="00B02D77" w:rsidRPr="00186AA4">
        <w:rPr>
          <w:rFonts w:ascii="Arial" w:eastAsia="Arial" w:hAnsi="Arial" w:cs="Arial"/>
          <w:sz w:val="20"/>
          <w:szCs w:val="20"/>
        </w:rPr>
        <w:t>3</w:t>
      </w:r>
      <w:r w:rsidRPr="00186AA4">
        <w:rPr>
          <w:rFonts w:ascii="Arial" w:eastAsia="Arial" w:hAnsi="Arial" w:cs="Arial"/>
          <w:sz w:val="20"/>
          <w:szCs w:val="20"/>
        </w:rPr>
        <w:t xml:space="preserve">). A total of 211 alleles at 63 loci were amplified. Amplified products exhibited </w:t>
      </w:r>
      <w:proofErr w:type="spellStart"/>
      <w:r w:rsidRPr="00186AA4">
        <w:rPr>
          <w:rFonts w:ascii="Arial" w:eastAsia="Arial" w:hAnsi="Arial" w:cs="Arial"/>
          <w:sz w:val="20"/>
          <w:szCs w:val="20"/>
        </w:rPr>
        <w:t>monomorphic</w:t>
      </w:r>
      <w:proofErr w:type="spellEnd"/>
      <w:r w:rsidRPr="00186AA4">
        <w:rPr>
          <w:rFonts w:ascii="Arial" w:eastAsia="Arial" w:hAnsi="Arial" w:cs="Arial"/>
          <w:sz w:val="20"/>
          <w:szCs w:val="20"/>
        </w:rPr>
        <w:t xml:space="preserve"> pattern across all the plants of ginger conserved on medium BB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w:t>
      </w:r>
      <w:r w:rsidR="005A1F4D" w:rsidRPr="00186AA4">
        <w:rPr>
          <w:rFonts w:ascii="Arial" w:eastAsia="Arial" w:hAnsi="Arial" w:cs="Arial"/>
          <w:sz w:val="20"/>
          <w:szCs w:val="20"/>
        </w:rPr>
        <w:t>and on control medium</w:t>
      </w:r>
      <w:r w:rsidR="00352923" w:rsidRPr="00186AA4">
        <w:rPr>
          <w:rFonts w:ascii="Arial" w:hAnsi="Arial" w:cs="Arial"/>
          <w:sz w:val="20"/>
          <w:szCs w:val="24"/>
        </w:rPr>
        <w:t xml:space="preserve"> Fig.</w:t>
      </w:r>
      <w:r w:rsidR="00352923" w:rsidRPr="00186AA4">
        <w:rPr>
          <w:rFonts w:ascii="Arial" w:hAnsi="Arial" w:cs="Arial"/>
          <w:spacing w:val="9"/>
          <w:sz w:val="20"/>
          <w:szCs w:val="24"/>
        </w:rPr>
        <w:t xml:space="preserve"> </w:t>
      </w:r>
      <w:r w:rsidR="000F2D59" w:rsidRPr="00186AA4">
        <w:rPr>
          <w:rFonts w:ascii="Arial" w:hAnsi="Arial" w:cs="Arial"/>
          <w:spacing w:val="9"/>
          <w:sz w:val="20"/>
          <w:szCs w:val="24"/>
        </w:rPr>
        <w:t>3</w:t>
      </w:r>
      <w:r w:rsidRPr="00186AA4">
        <w:rPr>
          <w:rFonts w:ascii="Arial" w:eastAsia="Arial" w:hAnsi="Arial" w:cs="Arial"/>
          <w:sz w:val="20"/>
          <w:szCs w:val="20"/>
        </w:rPr>
        <w:t xml:space="preserve">. On the basis of available data, no major genetic </w:t>
      </w:r>
      <w:r w:rsidRPr="00186AA4">
        <w:rPr>
          <w:rFonts w:ascii="Arial" w:eastAsia="Arial" w:hAnsi="Arial" w:cs="Arial"/>
          <w:sz w:val="20"/>
          <w:szCs w:val="20"/>
        </w:rPr>
        <w:lastRenderedPageBreak/>
        <w:t>variation was observed in RAPD and SRAP profiles of plantlets regenerated on BB</w:t>
      </w:r>
      <w:r w:rsidRPr="00186AA4">
        <w:rPr>
          <w:rFonts w:ascii="Arial" w:eastAsia="Arial" w:hAnsi="Arial" w:cs="Arial"/>
          <w:sz w:val="20"/>
          <w:szCs w:val="20"/>
          <w:vertAlign w:val="subscript"/>
        </w:rPr>
        <w:t>25</w:t>
      </w:r>
      <w:r w:rsidRPr="00186AA4">
        <w:rPr>
          <w:rFonts w:ascii="Arial" w:eastAsia="Arial" w:hAnsi="Arial" w:cs="Arial"/>
          <w:sz w:val="20"/>
          <w:szCs w:val="20"/>
        </w:rPr>
        <w:t xml:space="preserve"> medium and their controls (Fig. </w:t>
      </w:r>
      <w:r w:rsidR="000F2D59" w:rsidRPr="00186AA4">
        <w:rPr>
          <w:rFonts w:ascii="Arial" w:eastAsia="Arial" w:hAnsi="Arial" w:cs="Arial"/>
          <w:sz w:val="20"/>
          <w:szCs w:val="20"/>
        </w:rPr>
        <w:t xml:space="preserve">4a </w:t>
      </w:r>
      <w:r w:rsidRPr="00186AA4">
        <w:rPr>
          <w:rFonts w:ascii="Arial" w:eastAsia="Arial" w:hAnsi="Arial" w:cs="Arial"/>
          <w:sz w:val="20"/>
          <w:szCs w:val="20"/>
        </w:rPr>
        <w:t xml:space="preserve">and </w:t>
      </w:r>
      <w:r w:rsidR="000F2D59" w:rsidRPr="00186AA4">
        <w:rPr>
          <w:rFonts w:ascii="Arial" w:eastAsia="Arial" w:hAnsi="Arial" w:cs="Arial"/>
          <w:sz w:val="20"/>
          <w:szCs w:val="20"/>
        </w:rPr>
        <w:t>4b</w:t>
      </w:r>
      <w:r w:rsidRPr="00186AA4">
        <w:rPr>
          <w:rFonts w:ascii="Arial" w:eastAsia="Arial" w:hAnsi="Arial" w:cs="Arial"/>
          <w:sz w:val="20"/>
          <w:szCs w:val="20"/>
        </w:rPr>
        <w:t>).</w:t>
      </w:r>
    </w:p>
    <w:p w:rsidR="001C1481" w:rsidRPr="00186AA4" w:rsidRDefault="001C1481" w:rsidP="001C1481">
      <w:pPr>
        <w:spacing w:line="480" w:lineRule="auto"/>
        <w:jc w:val="both"/>
        <w:rPr>
          <w:rFonts w:ascii="Arial" w:eastAsia="Arial" w:hAnsi="Arial" w:cs="Arial"/>
          <w:b/>
          <w:bCs/>
          <w:sz w:val="24"/>
          <w:szCs w:val="24"/>
        </w:rPr>
      </w:pPr>
      <w:r w:rsidRPr="00186AA4">
        <w:rPr>
          <w:rFonts w:ascii="Arial" w:eastAsia="Arial" w:hAnsi="Arial" w:cs="Arial"/>
          <w:b/>
          <w:bCs/>
          <w:sz w:val="24"/>
          <w:szCs w:val="24"/>
        </w:rPr>
        <w:t>Discussion</w:t>
      </w:r>
    </w:p>
    <w:p w:rsidR="001C1481" w:rsidRPr="00186AA4" w:rsidRDefault="001C1481" w:rsidP="001C1481">
      <w:pPr>
        <w:spacing w:line="480" w:lineRule="auto"/>
        <w:jc w:val="both"/>
        <w:rPr>
          <w:rFonts w:ascii="Arial" w:eastAsia="Arial" w:hAnsi="Arial" w:cs="Arial"/>
          <w:sz w:val="20"/>
          <w:szCs w:val="20"/>
        </w:rPr>
      </w:pP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has been reported as alternate plant growth regulator in </w:t>
      </w:r>
      <w:proofErr w:type="spellStart"/>
      <w:r w:rsidRPr="00186AA4">
        <w:rPr>
          <w:rFonts w:ascii="Arial" w:eastAsia="Arial" w:hAnsi="Arial" w:cs="Arial"/>
          <w:sz w:val="20"/>
          <w:szCs w:val="20"/>
        </w:rPr>
        <w:t>micropropagation</w:t>
      </w:r>
      <w:proofErr w:type="spellEnd"/>
      <w:r w:rsidRPr="00186AA4">
        <w:rPr>
          <w:rFonts w:ascii="Arial" w:eastAsia="Arial" w:hAnsi="Arial" w:cs="Arial"/>
          <w:sz w:val="20"/>
          <w:szCs w:val="20"/>
        </w:rPr>
        <w:t xml:space="preserve"> of </w:t>
      </w:r>
      <w:proofErr w:type="spellStart"/>
      <w:r w:rsidRPr="00186AA4">
        <w:rPr>
          <w:rFonts w:ascii="Arial" w:eastAsia="Arial" w:hAnsi="Arial" w:cs="Arial"/>
          <w:i/>
          <w:iCs/>
          <w:sz w:val="20"/>
          <w:szCs w:val="20"/>
        </w:rPr>
        <w:t>Cordyline</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terminalis</w:t>
      </w:r>
      <w:proofErr w:type="spellEnd"/>
      <w:r w:rsidRPr="00186AA4">
        <w:rPr>
          <w:rFonts w:ascii="Arial" w:eastAsia="Arial" w:hAnsi="Arial" w:cs="Arial"/>
          <w:i/>
          <w:iCs/>
          <w:sz w:val="20"/>
          <w:szCs w:val="20"/>
        </w:rPr>
        <w:t xml:space="preserve"> </w:t>
      </w:r>
      <w:r w:rsidRPr="00186AA4">
        <w:rPr>
          <w:rFonts w:ascii="Arial" w:eastAsia="Arial" w:hAnsi="Arial" w:cs="Arial"/>
          <w:sz w:val="20"/>
          <w:szCs w:val="20"/>
        </w:rPr>
        <w:t>and</w:t>
      </w:r>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Prunus</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avium</w:t>
      </w:r>
      <w:proofErr w:type="spellEnd"/>
      <w:r w:rsidRPr="00186AA4">
        <w:rPr>
          <w:rFonts w:ascii="Arial" w:eastAsia="Arial" w:hAnsi="Arial" w:cs="Arial"/>
          <w:i/>
          <w:iCs/>
          <w:sz w:val="20"/>
          <w:szCs w:val="20"/>
        </w:rPr>
        <w:t xml:space="preserve"> </w:t>
      </w:r>
      <w:r w:rsidRPr="00186AA4">
        <w:rPr>
          <w:rFonts w:ascii="Arial" w:eastAsia="Arial" w:hAnsi="Arial" w:cs="Arial"/>
          <w:sz w:val="20"/>
          <w:szCs w:val="20"/>
        </w:rPr>
        <w:t xml:space="preserve">without any </w:t>
      </w:r>
      <w:proofErr w:type="spellStart"/>
      <w:r w:rsidRPr="00186AA4">
        <w:rPr>
          <w:rFonts w:ascii="Arial" w:eastAsia="Arial" w:hAnsi="Arial" w:cs="Arial"/>
          <w:sz w:val="20"/>
          <w:szCs w:val="20"/>
        </w:rPr>
        <w:t>phytotoxic</w:t>
      </w:r>
      <w:proofErr w:type="spellEnd"/>
      <w:r w:rsidRPr="00186AA4">
        <w:rPr>
          <w:rFonts w:ascii="Arial" w:eastAsia="Arial" w:hAnsi="Arial" w:cs="Arial"/>
          <w:sz w:val="20"/>
          <w:szCs w:val="20"/>
        </w:rPr>
        <w:t xml:space="preserve"> effect up to use </w:t>
      </w:r>
      <w:proofErr w:type="gramStart"/>
      <w:r w:rsidRPr="00186AA4">
        <w:rPr>
          <w:rFonts w:ascii="Arial" w:eastAsia="Arial" w:hAnsi="Arial" w:cs="Arial"/>
          <w:sz w:val="20"/>
          <w:szCs w:val="20"/>
        </w:rPr>
        <w:t>of 160 mg.L</w:t>
      </w:r>
      <w:r w:rsidRPr="00186AA4">
        <w:rPr>
          <w:rFonts w:ascii="Arial" w:eastAsia="Arial" w:hAnsi="Arial" w:cs="Arial"/>
          <w:sz w:val="20"/>
          <w:szCs w:val="20"/>
          <w:vertAlign w:val="superscript"/>
        </w:rPr>
        <w:t>-1</w:t>
      </w:r>
      <w:r w:rsidRPr="00186AA4">
        <w:rPr>
          <w:rFonts w:ascii="Arial" w:eastAsia="Arial" w:hAnsi="Arial" w:cs="Arial"/>
          <w:i/>
          <w:iCs/>
          <w:sz w:val="20"/>
          <w:szCs w:val="20"/>
        </w:rPr>
        <w:t xml:space="preserve"> </w:t>
      </w:r>
      <w:r w:rsidRPr="00186AA4">
        <w:rPr>
          <w:rFonts w:ascii="Arial" w:eastAsia="Arial" w:hAnsi="Arial" w:cs="Arial"/>
          <w:sz w:val="20"/>
          <w:szCs w:val="20"/>
        </w:rPr>
        <w:t>(</w:t>
      </w:r>
      <w:r w:rsidR="000F2D59" w:rsidRPr="00186AA4">
        <w:rPr>
          <w:rFonts w:ascii="Arial" w:eastAsia="Arial" w:hAnsi="Arial" w:cs="Arial"/>
          <w:sz w:val="20"/>
          <w:szCs w:val="20"/>
        </w:rPr>
        <w:t>11</w:t>
      </w:r>
      <w:r w:rsidRPr="00186AA4">
        <w:rPr>
          <w:rFonts w:ascii="Arial" w:eastAsia="Arial" w:hAnsi="Arial" w:cs="Arial"/>
          <w:sz w:val="20"/>
          <w:szCs w:val="20"/>
        </w:rPr>
        <w:t>)</w:t>
      </w:r>
      <w:proofErr w:type="gramEnd"/>
      <w:r w:rsidRPr="00186AA4">
        <w:rPr>
          <w:rFonts w:ascii="Arial" w:eastAsia="Arial" w:hAnsi="Arial" w:cs="Arial"/>
          <w:sz w:val="20"/>
          <w:szCs w:val="20"/>
        </w:rPr>
        <w:t xml:space="preserve">. The results confirm the reports on </w:t>
      </w:r>
      <w:proofErr w:type="spellStart"/>
      <w:r w:rsidRPr="00186AA4">
        <w:rPr>
          <w:rFonts w:ascii="Arial" w:eastAsia="Arial" w:hAnsi="Arial" w:cs="Arial"/>
          <w:sz w:val="20"/>
          <w:szCs w:val="20"/>
        </w:rPr>
        <w:t>cytokinin</w:t>
      </w:r>
      <w:proofErr w:type="spellEnd"/>
      <w:r w:rsidRPr="00186AA4">
        <w:rPr>
          <w:rFonts w:ascii="Arial" w:eastAsia="Arial" w:hAnsi="Arial" w:cs="Arial"/>
          <w:sz w:val="20"/>
          <w:szCs w:val="20"/>
        </w:rPr>
        <w:t xml:space="preserve">-like physiological functions of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which has been well documented by several workers, In </w:t>
      </w:r>
      <w:proofErr w:type="spellStart"/>
      <w:r w:rsidRPr="00186AA4">
        <w:rPr>
          <w:rFonts w:ascii="Arial" w:eastAsia="Arial" w:hAnsi="Arial" w:cs="Arial"/>
          <w:i/>
          <w:iCs/>
          <w:sz w:val="20"/>
          <w:szCs w:val="20"/>
        </w:rPr>
        <w:t>Daucas</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carota</w:t>
      </w:r>
      <w:proofErr w:type="spellEnd"/>
      <w:r w:rsidRPr="00186AA4">
        <w:rPr>
          <w:rFonts w:ascii="Arial" w:eastAsia="Arial" w:hAnsi="Arial" w:cs="Arial"/>
          <w:sz w:val="20"/>
          <w:szCs w:val="20"/>
        </w:rPr>
        <w:t xml:space="preserve"> (</w:t>
      </w:r>
      <w:r w:rsidR="000F2D59" w:rsidRPr="00186AA4">
        <w:rPr>
          <w:rFonts w:ascii="Arial" w:eastAsia="Arial" w:hAnsi="Arial" w:cs="Arial"/>
          <w:sz w:val="20"/>
          <w:szCs w:val="20"/>
        </w:rPr>
        <w:t>33</w:t>
      </w:r>
      <w:r w:rsidRPr="00186AA4">
        <w:rPr>
          <w:rFonts w:ascii="Arial" w:eastAsia="Arial" w:hAnsi="Arial" w:cs="Arial"/>
          <w:sz w:val="20"/>
          <w:szCs w:val="20"/>
        </w:rPr>
        <w:t xml:space="preserve">). The effect of </w:t>
      </w:r>
      <w:proofErr w:type="spellStart"/>
      <w:r w:rsidR="00CF78B2"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was attributed to its interaction with general mechanism of </w:t>
      </w:r>
      <w:proofErr w:type="spellStart"/>
      <w:r w:rsidRPr="00186AA4">
        <w:rPr>
          <w:rFonts w:ascii="Arial" w:eastAsia="Arial" w:hAnsi="Arial" w:cs="Arial"/>
          <w:sz w:val="20"/>
          <w:szCs w:val="20"/>
        </w:rPr>
        <w:t>cytokinin</w:t>
      </w:r>
      <w:proofErr w:type="spellEnd"/>
      <w:r w:rsidRPr="00186AA4">
        <w:rPr>
          <w:rFonts w:ascii="Arial" w:eastAsia="Arial" w:hAnsi="Arial" w:cs="Arial"/>
          <w:sz w:val="20"/>
          <w:szCs w:val="20"/>
        </w:rPr>
        <w:t xml:space="preserve"> like action was reported by (</w:t>
      </w:r>
      <w:r w:rsidR="000F2D59" w:rsidRPr="00186AA4">
        <w:rPr>
          <w:rFonts w:ascii="Arial" w:eastAsia="Arial" w:hAnsi="Arial" w:cs="Arial"/>
          <w:sz w:val="20"/>
          <w:szCs w:val="20"/>
        </w:rPr>
        <w:t>32</w:t>
      </w:r>
      <w:r w:rsidRPr="00186AA4">
        <w:rPr>
          <w:rFonts w:ascii="Arial" w:eastAsia="Arial" w:hAnsi="Arial" w:cs="Arial"/>
          <w:sz w:val="20"/>
          <w:szCs w:val="20"/>
        </w:rPr>
        <w:t xml:space="preserve">). The </w:t>
      </w:r>
      <w:proofErr w:type="spellStart"/>
      <w:r w:rsidRPr="00186AA4">
        <w:rPr>
          <w:rFonts w:ascii="Arial" w:eastAsia="Arial" w:hAnsi="Arial" w:cs="Arial"/>
          <w:sz w:val="20"/>
          <w:szCs w:val="20"/>
        </w:rPr>
        <w:t>benzimidazole</w:t>
      </w:r>
      <w:proofErr w:type="spellEnd"/>
      <w:r w:rsidRPr="00186AA4">
        <w:rPr>
          <w:rFonts w:ascii="Arial" w:eastAsia="Arial" w:hAnsi="Arial" w:cs="Arial"/>
          <w:sz w:val="20"/>
          <w:szCs w:val="20"/>
        </w:rPr>
        <w:t xml:space="preserve"> </w:t>
      </w:r>
      <w:proofErr w:type="spellStart"/>
      <w:r w:rsidRPr="00186AA4">
        <w:rPr>
          <w:rFonts w:ascii="Arial" w:eastAsia="Arial" w:hAnsi="Arial" w:cs="Arial"/>
          <w:sz w:val="20"/>
          <w:szCs w:val="20"/>
        </w:rPr>
        <w:t>carbamate</w:t>
      </w:r>
      <w:proofErr w:type="spellEnd"/>
      <w:r w:rsidRPr="00186AA4">
        <w:rPr>
          <w:rFonts w:ascii="Arial" w:eastAsia="Arial" w:hAnsi="Arial" w:cs="Arial"/>
          <w:sz w:val="20"/>
          <w:szCs w:val="20"/>
        </w:rPr>
        <w:t xml:space="preserve"> groups of compound can disrupt microtubule function </w:t>
      </w:r>
      <w:r w:rsidRPr="00186AA4">
        <w:rPr>
          <w:rFonts w:ascii="Arial" w:eastAsia="Arial" w:hAnsi="Arial" w:cs="Arial"/>
          <w:i/>
          <w:iCs/>
          <w:sz w:val="20"/>
          <w:szCs w:val="20"/>
        </w:rPr>
        <w:t>in vitro</w:t>
      </w:r>
      <w:r w:rsidRPr="00186AA4">
        <w:rPr>
          <w:rFonts w:ascii="Arial" w:eastAsia="Arial" w:hAnsi="Arial" w:cs="Arial"/>
          <w:sz w:val="20"/>
          <w:szCs w:val="20"/>
        </w:rPr>
        <w:t xml:space="preserve"> and </w:t>
      </w:r>
      <w:r w:rsidRPr="00186AA4">
        <w:rPr>
          <w:rFonts w:ascii="Arial" w:eastAsia="Arial" w:hAnsi="Arial" w:cs="Arial"/>
          <w:i/>
          <w:iCs/>
          <w:sz w:val="20"/>
          <w:szCs w:val="20"/>
        </w:rPr>
        <w:t>in vivo</w:t>
      </w:r>
      <w:r w:rsidRPr="00186AA4">
        <w:rPr>
          <w:rFonts w:ascii="Arial" w:eastAsia="Arial" w:hAnsi="Arial" w:cs="Arial"/>
          <w:sz w:val="20"/>
          <w:szCs w:val="20"/>
        </w:rPr>
        <w:t xml:space="preserve">. The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has been found to promote </w:t>
      </w:r>
      <w:proofErr w:type="spellStart"/>
      <w:r w:rsidRPr="00186AA4">
        <w:rPr>
          <w:rFonts w:ascii="Arial" w:eastAsia="Arial" w:hAnsi="Arial" w:cs="Arial"/>
          <w:sz w:val="20"/>
          <w:szCs w:val="20"/>
        </w:rPr>
        <w:t>axillary</w:t>
      </w:r>
      <w:proofErr w:type="spellEnd"/>
      <w:r w:rsidRPr="00186AA4">
        <w:rPr>
          <w:rFonts w:ascii="Arial" w:eastAsia="Arial" w:hAnsi="Arial" w:cs="Arial"/>
          <w:sz w:val="20"/>
          <w:szCs w:val="20"/>
        </w:rPr>
        <w:t xml:space="preserve"> shoot induction and multiple branching in </w:t>
      </w:r>
      <w:proofErr w:type="spellStart"/>
      <w:r w:rsidRPr="00186AA4">
        <w:rPr>
          <w:rFonts w:ascii="Arial" w:eastAsia="Arial" w:hAnsi="Arial" w:cs="Arial"/>
          <w:i/>
          <w:iCs/>
          <w:sz w:val="20"/>
          <w:szCs w:val="20"/>
        </w:rPr>
        <w:t>Bacopa</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monniera</w:t>
      </w:r>
      <w:proofErr w:type="spellEnd"/>
      <w:r w:rsidRPr="00186AA4">
        <w:rPr>
          <w:rFonts w:ascii="Arial" w:eastAsia="Arial" w:hAnsi="Arial" w:cs="Arial"/>
          <w:sz w:val="20"/>
          <w:szCs w:val="20"/>
        </w:rPr>
        <w:t xml:space="preserve"> (</w:t>
      </w:r>
      <w:r w:rsidR="000F2D59" w:rsidRPr="00186AA4">
        <w:rPr>
          <w:rFonts w:ascii="Arial" w:eastAsia="Arial" w:hAnsi="Arial" w:cs="Arial"/>
          <w:sz w:val="20"/>
          <w:szCs w:val="20"/>
        </w:rPr>
        <w:t>30, 31</w:t>
      </w:r>
      <w:r w:rsidRPr="00186AA4">
        <w:rPr>
          <w:rFonts w:ascii="Arial" w:eastAsia="Arial" w:hAnsi="Arial" w:cs="Arial"/>
          <w:sz w:val="20"/>
          <w:szCs w:val="20"/>
        </w:rPr>
        <w:t xml:space="preserve">). Out of two additives,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appeared to have much stronger </w:t>
      </w:r>
      <w:proofErr w:type="spellStart"/>
      <w:r w:rsidRPr="00186AA4">
        <w:rPr>
          <w:rFonts w:ascii="Arial" w:eastAsia="Arial" w:hAnsi="Arial" w:cs="Arial"/>
          <w:sz w:val="20"/>
          <w:szCs w:val="20"/>
        </w:rPr>
        <w:t>cytokinins</w:t>
      </w:r>
      <w:proofErr w:type="spellEnd"/>
      <w:r w:rsidRPr="00186AA4">
        <w:rPr>
          <w:rFonts w:ascii="Arial" w:eastAsia="Arial" w:hAnsi="Arial" w:cs="Arial"/>
          <w:sz w:val="20"/>
          <w:szCs w:val="20"/>
        </w:rPr>
        <w:t xml:space="preserve">-like activity than adenine sulphate on shoot multiplication of </w:t>
      </w:r>
      <w:proofErr w:type="spellStart"/>
      <w:r w:rsidRPr="00186AA4">
        <w:rPr>
          <w:rFonts w:ascii="Arial" w:eastAsia="Arial" w:hAnsi="Arial" w:cs="Arial"/>
          <w:i/>
          <w:iCs/>
          <w:sz w:val="20"/>
          <w:szCs w:val="20"/>
        </w:rPr>
        <w:t>Picrorhiza</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scriophulariiflora</w:t>
      </w:r>
      <w:proofErr w:type="spellEnd"/>
      <w:r w:rsidRPr="00186AA4">
        <w:rPr>
          <w:rFonts w:ascii="Arial" w:eastAsia="Arial" w:hAnsi="Arial" w:cs="Arial"/>
          <w:sz w:val="20"/>
          <w:szCs w:val="20"/>
        </w:rPr>
        <w:t xml:space="preserve"> (</w:t>
      </w:r>
      <w:r w:rsidR="000F2D59" w:rsidRPr="00186AA4">
        <w:rPr>
          <w:rFonts w:ascii="Arial" w:eastAsia="Arial" w:hAnsi="Arial" w:cs="Arial"/>
          <w:sz w:val="20"/>
          <w:szCs w:val="20"/>
        </w:rPr>
        <w:t>7</w:t>
      </w:r>
      <w:r w:rsidRPr="00186AA4">
        <w:rPr>
          <w:rFonts w:ascii="Arial" w:eastAsia="Arial" w:hAnsi="Arial" w:cs="Arial"/>
          <w:sz w:val="20"/>
          <w:szCs w:val="20"/>
        </w:rPr>
        <w:t>)</w:t>
      </w:r>
      <w:r w:rsidRPr="00186AA4">
        <w:rPr>
          <w:rFonts w:ascii="Arial" w:eastAsia="Arial" w:hAnsi="Arial" w:cs="Arial"/>
          <w:i/>
          <w:iCs/>
          <w:sz w:val="20"/>
          <w:szCs w:val="20"/>
        </w:rPr>
        <w:t>.</w:t>
      </w:r>
      <w:r w:rsidRPr="00186AA4">
        <w:rPr>
          <w:rFonts w:ascii="Arial" w:eastAsia="Arial" w:hAnsi="Arial" w:cs="Arial"/>
          <w:sz w:val="20"/>
          <w:szCs w:val="20"/>
        </w:rPr>
        <w:t xml:space="preserve"> Further,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has been found to be </w:t>
      </w:r>
      <w:proofErr w:type="spellStart"/>
      <w:r w:rsidRPr="00186AA4">
        <w:rPr>
          <w:rFonts w:ascii="Arial" w:eastAsia="Arial" w:hAnsi="Arial" w:cs="Arial"/>
          <w:sz w:val="20"/>
          <w:szCs w:val="20"/>
        </w:rPr>
        <w:t>thermostable</w:t>
      </w:r>
      <w:proofErr w:type="spellEnd"/>
      <w:r w:rsidRPr="00186AA4">
        <w:rPr>
          <w:rFonts w:ascii="Arial" w:eastAsia="Arial" w:hAnsi="Arial" w:cs="Arial"/>
          <w:sz w:val="20"/>
          <w:szCs w:val="20"/>
        </w:rPr>
        <w:t xml:space="preserve"> and can be autoclave</w:t>
      </w:r>
      <w:r w:rsidR="00A327D0" w:rsidRPr="00186AA4">
        <w:rPr>
          <w:rFonts w:ascii="Arial" w:eastAsia="Arial" w:hAnsi="Arial" w:cs="Arial"/>
          <w:sz w:val="20"/>
          <w:szCs w:val="20"/>
        </w:rPr>
        <w:t>d</w:t>
      </w:r>
      <w:r w:rsidRPr="00186AA4">
        <w:rPr>
          <w:rFonts w:ascii="Arial" w:eastAsia="Arial" w:hAnsi="Arial" w:cs="Arial"/>
          <w:sz w:val="20"/>
          <w:szCs w:val="20"/>
        </w:rPr>
        <w:t xml:space="preserve"> without any loss of activity and degradation over long period of conservation in tissue culture system (</w:t>
      </w:r>
      <w:r w:rsidR="000F2D59" w:rsidRPr="00186AA4">
        <w:rPr>
          <w:rFonts w:ascii="Arial" w:eastAsia="Arial" w:hAnsi="Arial" w:cs="Arial"/>
          <w:sz w:val="20"/>
          <w:szCs w:val="20"/>
        </w:rPr>
        <w:t>11</w:t>
      </w:r>
      <w:r w:rsidRPr="00186AA4">
        <w:rPr>
          <w:rFonts w:ascii="Arial" w:eastAsia="Arial" w:hAnsi="Arial" w:cs="Arial"/>
          <w:sz w:val="20"/>
          <w:szCs w:val="20"/>
        </w:rPr>
        <w:t xml:space="preserve">). Studies conducted in some other plant system also shown that </w:t>
      </w:r>
      <w:proofErr w:type="spellStart"/>
      <w:r w:rsidRPr="00186AA4">
        <w:rPr>
          <w:rFonts w:ascii="Arial" w:eastAsia="Arial" w:hAnsi="Arial" w:cs="Arial"/>
          <w:sz w:val="20"/>
          <w:szCs w:val="20"/>
        </w:rPr>
        <w:t>bavistin</w:t>
      </w:r>
      <w:proofErr w:type="spellEnd"/>
      <w:r w:rsidRPr="00186AA4">
        <w:rPr>
          <w:rFonts w:ascii="Arial" w:eastAsia="Arial" w:hAnsi="Arial" w:cs="Arial"/>
          <w:sz w:val="20"/>
          <w:szCs w:val="20"/>
        </w:rPr>
        <w:t xml:space="preserve"> promotes shoot regeneration (</w:t>
      </w:r>
      <w:r w:rsidR="000F2D59" w:rsidRPr="00186AA4">
        <w:rPr>
          <w:rFonts w:ascii="Arial" w:eastAsia="Arial" w:hAnsi="Arial" w:cs="Arial"/>
          <w:sz w:val="20"/>
          <w:szCs w:val="20"/>
        </w:rPr>
        <w:t>13</w:t>
      </w:r>
      <w:r w:rsidRPr="00186AA4">
        <w:rPr>
          <w:rFonts w:ascii="Arial" w:eastAsia="Arial" w:hAnsi="Arial" w:cs="Arial"/>
          <w:sz w:val="20"/>
          <w:szCs w:val="20"/>
        </w:rPr>
        <w:t xml:space="preserve">). The present study confirms the beneficial effect of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on physiology of plant by inducing high frequency shoot bud proliferation and enhancement of conservation period both on ginger and turmeric.</w:t>
      </w:r>
    </w:p>
    <w:p w:rsidR="00D61B70" w:rsidRPr="00186AA4" w:rsidRDefault="001C1481" w:rsidP="00D61B70">
      <w:pPr>
        <w:spacing w:line="480" w:lineRule="auto"/>
        <w:jc w:val="both"/>
        <w:rPr>
          <w:rFonts w:ascii="Arial" w:eastAsia="Arial" w:hAnsi="Arial" w:cs="Arial"/>
          <w:sz w:val="20"/>
          <w:szCs w:val="20"/>
        </w:rPr>
      </w:pPr>
      <w:r w:rsidRPr="00186AA4">
        <w:rPr>
          <w:rFonts w:ascii="Arial" w:eastAsia="Arial" w:hAnsi="Arial" w:cs="Arial"/>
          <w:sz w:val="20"/>
          <w:szCs w:val="20"/>
        </w:rPr>
        <w:t xml:space="preserve">In addition to its effect as growth promoter,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inhibits the breakdown of chlorophyll as well as RNA and protein. It also protects the leaves by preventing the flow of ions responsible for the degradation of cell membrane (</w:t>
      </w:r>
      <w:r w:rsidR="000F2D59" w:rsidRPr="00186AA4">
        <w:rPr>
          <w:rFonts w:ascii="Arial" w:eastAsia="Arial" w:hAnsi="Arial" w:cs="Arial"/>
          <w:sz w:val="20"/>
          <w:szCs w:val="20"/>
        </w:rPr>
        <w:t>14</w:t>
      </w:r>
      <w:r w:rsidRPr="00186AA4">
        <w:rPr>
          <w:rFonts w:ascii="Arial" w:eastAsia="Arial" w:hAnsi="Arial" w:cs="Arial"/>
          <w:sz w:val="20"/>
          <w:szCs w:val="20"/>
        </w:rPr>
        <w:t xml:space="preserve">). RAPD technique, being simple and cost effective, has been used to assess the genetic variations of tissue culture plants in numerous studies and references therein, including </w:t>
      </w:r>
      <w:r w:rsidRPr="00186AA4">
        <w:rPr>
          <w:rFonts w:ascii="Arial" w:eastAsia="Arial" w:hAnsi="Arial" w:cs="Arial"/>
          <w:i/>
          <w:iCs/>
          <w:sz w:val="20"/>
          <w:szCs w:val="20"/>
        </w:rPr>
        <w:t xml:space="preserve">C. </w:t>
      </w:r>
      <w:proofErr w:type="spellStart"/>
      <w:r w:rsidRPr="00186AA4">
        <w:rPr>
          <w:rFonts w:ascii="Arial" w:eastAsia="Arial" w:hAnsi="Arial" w:cs="Arial"/>
          <w:i/>
          <w:iCs/>
          <w:sz w:val="20"/>
          <w:szCs w:val="20"/>
        </w:rPr>
        <w:t>longa</w:t>
      </w:r>
      <w:proofErr w:type="spellEnd"/>
      <w:r w:rsidRPr="00186AA4">
        <w:rPr>
          <w:rFonts w:ascii="Arial" w:eastAsia="Arial" w:hAnsi="Arial" w:cs="Arial"/>
          <w:sz w:val="20"/>
          <w:szCs w:val="20"/>
        </w:rPr>
        <w:t xml:space="preserve"> (</w:t>
      </w:r>
      <w:r w:rsidR="000F2D59" w:rsidRPr="00186AA4">
        <w:rPr>
          <w:rFonts w:ascii="Arial" w:eastAsia="Arial" w:hAnsi="Arial" w:cs="Arial"/>
          <w:sz w:val="20"/>
          <w:szCs w:val="20"/>
        </w:rPr>
        <w:t>17, 27</w:t>
      </w:r>
      <w:r w:rsidRPr="00186AA4">
        <w:rPr>
          <w:rFonts w:ascii="Arial" w:eastAsia="Arial" w:hAnsi="Arial" w:cs="Arial"/>
          <w:sz w:val="20"/>
          <w:szCs w:val="20"/>
        </w:rPr>
        <w:t xml:space="preserve">). RAPD polymorphism was reported in callus-derived plants of </w:t>
      </w:r>
      <w:r w:rsidRPr="00186AA4">
        <w:rPr>
          <w:rFonts w:ascii="Arial" w:eastAsia="Arial" w:hAnsi="Arial" w:cs="Arial"/>
          <w:i/>
          <w:iCs/>
          <w:sz w:val="20"/>
          <w:szCs w:val="20"/>
        </w:rPr>
        <w:t xml:space="preserve">C. </w:t>
      </w:r>
      <w:proofErr w:type="spellStart"/>
      <w:r w:rsidRPr="00186AA4">
        <w:rPr>
          <w:rFonts w:ascii="Arial" w:eastAsia="Arial" w:hAnsi="Arial" w:cs="Arial"/>
          <w:i/>
          <w:iCs/>
          <w:sz w:val="20"/>
          <w:szCs w:val="20"/>
        </w:rPr>
        <w:t>longa</w:t>
      </w:r>
      <w:proofErr w:type="spellEnd"/>
      <w:r w:rsidRPr="00186AA4">
        <w:rPr>
          <w:rFonts w:ascii="Arial" w:eastAsia="Arial" w:hAnsi="Arial" w:cs="Arial"/>
          <w:sz w:val="20"/>
          <w:szCs w:val="20"/>
        </w:rPr>
        <w:t xml:space="preserve"> (</w:t>
      </w:r>
      <w:r w:rsidR="000F2D59" w:rsidRPr="00186AA4">
        <w:rPr>
          <w:rFonts w:ascii="Arial" w:eastAsia="Arial" w:hAnsi="Arial" w:cs="Arial"/>
          <w:sz w:val="20"/>
          <w:szCs w:val="20"/>
        </w:rPr>
        <w:t>27</w:t>
      </w:r>
      <w:r w:rsidRPr="00186AA4">
        <w:rPr>
          <w:rFonts w:ascii="Arial" w:eastAsia="Arial" w:hAnsi="Arial" w:cs="Arial"/>
          <w:sz w:val="20"/>
          <w:szCs w:val="20"/>
        </w:rPr>
        <w:t>).</w:t>
      </w:r>
      <w:r w:rsidR="00D61B70" w:rsidRPr="00186AA4">
        <w:rPr>
          <w:rFonts w:ascii="Arial" w:eastAsia="Arial" w:hAnsi="Arial" w:cs="Arial"/>
          <w:sz w:val="20"/>
          <w:szCs w:val="20"/>
        </w:rPr>
        <w:t xml:space="preserve"> However, RAPD and SRAP analysis showed no evidence of polymorphism between mother plants and the </w:t>
      </w:r>
      <w:r w:rsidR="00D61B70" w:rsidRPr="00186AA4">
        <w:rPr>
          <w:rFonts w:ascii="Arial" w:eastAsia="Arial" w:hAnsi="Arial" w:cs="Arial"/>
          <w:i/>
          <w:iCs/>
          <w:sz w:val="20"/>
          <w:szCs w:val="20"/>
        </w:rPr>
        <w:t>in vitro</w:t>
      </w:r>
      <w:r w:rsidR="00D61B70" w:rsidRPr="00186AA4">
        <w:rPr>
          <w:rFonts w:ascii="Arial" w:eastAsia="Arial" w:hAnsi="Arial" w:cs="Arial"/>
          <w:sz w:val="20"/>
          <w:szCs w:val="20"/>
        </w:rPr>
        <w:t xml:space="preserve"> conserved cultures of </w:t>
      </w:r>
      <w:r w:rsidR="00D61B70" w:rsidRPr="00186AA4">
        <w:rPr>
          <w:rFonts w:ascii="Arial" w:eastAsia="Arial" w:hAnsi="Arial" w:cs="Arial"/>
          <w:i/>
          <w:iCs/>
          <w:sz w:val="20"/>
          <w:szCs w:val="20"/>
        </w:rPr>
        <w:t xml:space="preserve">C. </w:t>
      </w:r>
      <w:proofErr w:type="spellStart"/>
      <w:r w:rsidR="00D61B70" w:rsidRPr="00186AA4">
        <w:rPr>
          <w:rFonts w:ascii="Arial" w:eastAsia="Arial" w:hAnsi="Arial" w:cs="Arial"/>
          <w:i/>
          <w:iCs/>
          <w:sz w:val="20"/>
          <w:szCs w:val="20"/>
        </w:rPr>
        <w:t>longa</w:t>
      </w:r>
      <w:proofErr w:type="spellEnd"/>
      <w:r w:rsidR="00D61B70" w:rsidRPr="00186AA4">
        <w:rPr>
          <w:rFonts w:ascii="Arial" w:eastAsia="Arial" w:hAnsi="Arial" w:cs="Arial"/>
          <w:sz w:val="20"/>
          <w:szCs w:val="20"/>
        </w:rPr>
        <w:t xml:space="preserve"> and </w:t>
      </w:r>
      <w:r w:rsidR="00D61B70" w:rsidRPr="00186AA4">
        <w:rPr>
          <w:rFonts w:ascii="Arial" w:eastAsia="Arial" w:hAnsi="Arial" w:cs="Arial"/>
          <w:i/>
          <w:iCs/>
          <w:sz w:val="20"/>
          <w:szCs w:val="20"/>
        </w:rPr>
        <w:t xml:space="preserve">Z. </w:t>
      </w:r>
      <w:proofErr w:type="spellStart"/>
      <w:r w:rsidR="00D61B70" w:rsidRPr="00186AA4">
        <w:rPr>
          <w:rFonts w:ascii="Arial" w:eastAsia="Arial" w:hAnsi="Arial" w:cs="Arial"/>
          <w:i/>
          <w:iCs/>
          <w:sz w:val="20"/>
          <w:szCs w:val="20"/>
        </w:rPr>
        <w:t>officinale</w:t>
      </w:r>
      <w:proofErr w:type="spellEnd"/>
      <w:r w:rsidR="00D61B70" w:rsidRPr="00186AA4">
        <w:rPr>
          <w:rFonts w:ascii="Arial" w:eastAsia="Arial" w:hAnsi="Arial" w:cs="Arial"/>
          <w:sz w:val="20"/>
          <w:szCs w:val="20"/>
        </w:rPr>
        <w:t xml:space="preserve"> conserved for 3 years on BB</w:t>
      </w:r>
      <w:r w:rsidR="00D61B70" w:rsidRPr="00186AA4">
        <w:rPr>
          <w:rFonts w:ascii="Arial" w:eastAsia="Arial" w:hAnsi="Arial" w:cs="Arial"/>
          <w:sz w:val="20"/>
          <w:szCs w:val="20"/>
          <w:vertAlign w:val="subscript"/>
        </w:rPr>
        <w:t>25</w:t>
      </w:r>
      <w:r w:rsidR="00D61B70" w:rsidRPr="00186AA4">
        <w:rPr>
          <w:rFonts w:ascii="Arial" w:eastAsia="Arial" w:hAnsi="Arial" w:cs="Arial"/>
          <w:sz w:val="20"/>
          <w:szCs w:val="20"/>
        </w:rPr>
        <w:t xml:space="preserve"> media, which may be due to the fact that plantlets were regenerated directly from organized shoot tip explants.</w:t>
      </w:r>
    </w:p>
    <w:p w:rsidR="001C1481" w:rsidRPr="00186AA4" w:rsidDel="00D61B70" w:rsidRDefault="001C1481" w:rsidP="001C1481">
      <w:pPr>
        <w:spacing w:line="480" w:lineRule="auto"/>
        <w:jc w:val="both"/>
        <w:rPr>
          <w:rFonts w:ascii="Arial" w:eastAsia="Arial" w:hAnsi="Arial" w:cs="Arial"/>
          <w:sz w:val="20"/>
          <w:szCs w:val="20"/>
        </w:rPr>
      </w:pPr>
      <w:r w:rsidRPr="00186AA4">
        <w:rPr>
          <w:rFonts w:ascii="Arial" w:eastAsia="Arial" w:hAnsi="Arial" w:cs="Arial"/>
          <w:sz w:val="20"/>
          <w:szCs w:val="20"/>
        </w:rPr>
        <w:t xml:space="preserve">Results indicate that the fungicide, </w:t>
      </w:r>
      <w:proofErr w:type="spellStart"/>
      <w:r w:rsidR="00CF78B2"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does not show any harmful effect on shoot regeneration, </w:t>
      </w:r>
      <w:r w:rsidRPr="00186AA4">
        <w:rPr>
          <w:rFonts w:ascii="Arial" w:eastAsia="Arial" w:hAnsi="Arial" w:cs="Arial"/>
          <w:i/>
          <w:iCs/>
          <w:sz w:val="20"/>
          <w:szCs w:val="20"/>
        </w:rPr>
        <w:t>in</w:t>
      </w:r>
      <w:r w:rsidRPr="00186AA4">
        <w:rPr>
          <w:rFonts w:ascii="Arial" w:eastAsia="Arial" w:hAnsi="Arial" w:cs="Arial"/>
          <w:sz w:val="20"/>
          <w:szCs w:val="20"/>
        </w:rPr>
        <w:t xml:space="preserve"> </w:t>
      </w:r>
      <w:r w:rsidRPr="00186AA4">
        <w:rPr>
          <w:rFonts w:ascii="Arial" w:eastAsia="Arial" w:hAnsi="Arial" w:cs="Arial"/>
          <w:i/>
          <w:iCs/>
          <w:sz w:val="20"/>
          <w:szCs w:val="20"/>
        </w:rPr>
        <w:t xml:space="preserve">vitro </w:t>
      </w:r>
      <w:r w:rsidRPr="00186AA4">
        <w:rPr>
          <w:rFonts w:ascii="Arial" w:eastAsia="Arial" w:hAnsi="Arial" w:cs="Arial"/>
          <w:sz w:val="20"/>
          <w:szCs w:val="20"/>
        </w:rPr>
        <w:t xml:space="preserve">conservation and genetic stability of curcuma and ginger cultures </w:t>
      </w:r>
      <w:r w:rsidR="004D4EEF" w:rsidRPr="00186AA4">
        <w:rPr>
          <w:rFonts w:ascii="Arial" w:eastAsia="Arial" w:hAnsi="Arial" w:cs="Arial"/>
          <w:sz w:val="20"/>
          <w:szCs w:val="20"/>
        </w:rPr>
        <w:t xml:space="preserve">even </w:t>
      </w:r>
      <w:r w:rsidRPr="00186AA4">
        <w:rPr>
          <w:rFonts w:ascii="Arial" w:eastAsia="Arial" w:hAnsi="Arial" w:cs="Arial"/>
          <w:sz w:val="20"/>
          <w:szCs w:val="20"/>
        </w:rPr>
        <w:t>after three years of</w:t>
      </w:r>
      <w:r w:rsidRPr="00186AA4">
        <w:rPr>
          <w:rFonts w:ascii="Arial" w:eastAsia="Arial" w:hAnsi="Arial" w:cs="Arial"/>
          <w:i/>
          <w:iCs/>
          <w:sz w:val="20"/>
          <w:szCs w:val="20"/>
        </w:rPr>
        <w:t xml:space="preserve"> in vitro </w:t>
      </w:r>
      <w:r w:rsidRPr="00186AA4">
        <w:rPr>
          <w:rFonts w:ascii="Arial" w:eastAsia="Arial" w:hAnsi="Arial" w:cs="Arial"/>
          <w:sz w:val="20"/>
          <w:szCs w:val="20"/>
        </w:rPr>
        <w:t>conservation</w:t>
      </w:r>
      <w:proofErr w:type="gramStart"/>
      <w:r w:rsidRPr="00186AA4">
        <w:rPr>
          <w:rFonts w:ascii="Arial" w:eastAsia="Arial" w:hAnsi="Arial" w:cs="Arial"/>
          <w:sz w:val="20"/>
          <w:szCs w:val="20"/>
        </w:rPr>
        <w:t>..</w:t>
      </w:r>
      <w:proofErr w:type="gramEnd"/>
      <w:r w:rsidR="004D4EEF" w:rsidRPr="00186AA4">
        <w:rPr>
          <w:rFonts w:ascii="Arial" w:eastAsia="Arial" w:hAnsi="Arial" w:cs="Arial"/>
          <w:sz w:val="20"/>
          <w:szCs w:val="20"/>
        </w:rPr>
        <w:t xml:space="preserve"> </w:t>
      </w:r>
      <w:r w:rsidR="005C695E" w:rsidRPr="00186AA4">
        <w:rPr>
          <w:rFonts w:ascii="Arial" w:eastAsia="Arial" w:hAnsi="Arial" w:cs="Arial"/>
          <w:sz w:val="20"/>
          <w:szCs w:val="20"/>
        </w:rPr>
        <w:t xml:space="preserve">Instead its use in culture media enabled </w:t>
      </w:r>
      <w:r w:rsidR="004D4EEF" w:rsidRPr="00186AA4">
        <w:rPr>
          <w:rFonts w:ascii="Arial" w:eastAsia="Arial" w:hAnsi="Arial" w:cs="Arial"/>
          <w:sz w:val="20"/>
          <w:szCs w:val="20"/>
        </w:rPr>
        <w:t xml:space="preserve">fungal infestation free </w:t>
      </w:r>
      <w:r w:rsidR="004D4EEF" w:rsidRPr="00186AA4">
        <w:rPr>
          <w:rFonts w:ascii="Arial" w:eastAsia="Arial" w:hAnsi="Arial" w:cs="Arial"/>
          <w:sz w:val="20"/>
          <w:szCs w:val="20"/>
        </w:rPr>
        <w:lastRenderedPageBreak/>
        <w:t xml:space="preserve">multiplication </w:t>
      </w:r>
      <w:r w:rsidR="005C695E" w:rsidRPr="00186AA4">
        <w:rPr>
          <w:rFonts w:ascii="Arial" w:eastAsia="Arial" w:hAnsi="Arial" w:cs="Arial"/>
          <w:sz w:val="20"/>
          <w:szCs w:val="20"/>
        </w:rPr>
        <w:t xml:space="preserve">with more number of shoots per explants and longer conservation period. Thus it has high potential for use in </w:t>
      </w:r>
      <w:proofErr w:type="spellStart"/>
      <w:r w:rsidR="008137AE" w:rsidRPr="00186AA4">
        <w:rPr>
          <w:rFonts w:ascii="Arial" w:eastAsia="Arial" w:hAnsi="Arial" w:cs="Arial"/>
          <w:i/>
          <w:sz w:val="20"/>
          <w:szCs w:val="20"/>
        </w:rPr>
        <w:t>in</w:t>
      </w:r>
      <w:proofErr w:type="spellEnd"/>
      <w:r w:rsidR="008137AE" w:rsidRPr="00186AA4">
        <w:rPr>
          <w:rFonts w:ascii="Arial" w:eastAsia="Arial" w:hAnsi="Arial" w:cs="Arial"/>
          <w:i/>
          <w:sz w:val="20"/>
          <w:szCs w:val="20"/>
        </w:rPr>
        <w:t xml:space="preserve"> vitro</w:t>
      </w:r>
      <w:r w:rsidR="005C695E" w:rsidRPr="00186AA4">
        <w:rPr>
          <w:rFonts w:ascii="Arial" w:eastAsia="Arial" w:hAnsi="Arial" w:cs="Arial"/>
          <w:sz w:val="20"/>
          <w:szCs w:val="20"/>
        </w:rPr>
        <w:t xml:space="preserve"> multiplication and conservation protocols and work on other plant species has to be attempted. </w:t>
      </w:r>
    </w:p>
    <w:p w:rsidR="0052789B" w:rsidRPr="00186AA4" w:rsidRDefault="0052789B" w:rsidP="001C1481">
      <w:pPr>
        <w:spacing w:line="480" w:lineRule="auto"/>
        <w:jc w:val="both"/>
        <w:rPr>
          <w:rFonts w:ascii="Arial" w:eastAsia="Arial" w:hAnsi="Arial" w:cs="Arial"/>
          <w:b/>
          <w:bCs/>
          <w:sz w:val="24"/>
          <w:szCs w:val="24"/>
        </w:rPr>
      </w:pPr>
      <w:r w:rsidRPr="00186AA4">
        <w:rPr>
          <w:rFonts w:ascii="Arial" w:eastAsia="Arial" w:hAnsi="Arial" w:cs="Arial"/>
          <w:b/>
          <w:bCs/>
          <w:sz w:val="24"/>
          <w:szCs w:val="24"/>
        </w:rPr>
        <w:t>References</w:t>
      </w:r>
    </w:p>
    <w:p w:rsidR="00FC42B2" w:rsidRPr="00186AA4" w:rsidRDefault="006A3191" w:rsidP="006A3191">
      <w:pPr>
        <w:tabs>
          <w:tab w:val="left" w:pos="465"/>
          <w:tab w:val="center" w:pos="4513"/>
        </w:tabs>
        <w:spacing w:line="480" w:lineRule="auto"/>
        <w:jc w:val="left"/>
        <w:rPr>
          <w:rFonts w:ascii="Arial" w:hAnsi="Arial" w:cs="Arial"/>
          <w:sz w:val="20"/>
          <w:szCs w:val="20"/>
        </w:rPr>
      </w:pPr>
      <w:r w:rsidRPr="00186AA4">
        <w:rPr>
          <w:sz w:val="20"/>
          <w:szCs w:val="20"/>
        </w:rPr>
        <w:tab/>
      </w:r>
      <w:r w:rsidRPr="00186AA4">
        <w:rPr>
          <w:rFonts w:ascii="Arial" w:hAnsi="Arial" w:cs="Arial"/>
          <w:sz w:val="20"/>
          <w:szCs w:val="20"/>
        </w:rPr>
        <w:tab/>
      </w:r>
      <w:r w:rsidRPr="00186AA4">
        <w:rPr>
          <w:rFonts w:ascii="Arial" w:hAnsi="Arial" w:cs="Arial"/>
          <w:sz w:val="20"/>
          <w:szCs w:val="20"/>
        </w:rPr>
        <w:tab/>
      </w:r>
      <w:r w:rsidRPr="00186AA4">
        <w:rPr>
          <w:rFonts w:ascii="Arial" w:hAnsi="Arial" w:cs="Arial"/>
          <w:sz w:val="20"/>
          <w:szCs w:val="20"/>
        </w:rPr>
        <w:tab/>
      </w:r>
    </w:p>
    <w:p w:rsidR="00FC42B2" w:rsidRPr="00186AA4" w:rsidRDefault="00FC42B2" w:rsidP="00FC42B2">
      <w:pPr>
        <w:numPr>
          <w:ilvl w:val="0"/>
          <w:numId w:val="1"/>
        </w:numPr>
        <w:tabs>
          <w:tab w:val="left" w:pos="540"/>
        </w:tabs>
        <w:spacing w:line="480" w:lineRule="auto"/>
        <w:ind w:left="540" w:hanging="540"/>
        <w:jc w:val="both"/>
        <w:rPr>
          <w:rFonts w:ascii="Arial" w:eastAsia="Arial" w:hAnsi="Arial" w:cs="Arial"/>
          <w:sz w:val="20"/>
          <w:szCs w:val="20"/>
        </w:rPr>
      </w:pPr>
      <w:r w:rsidRPr="00186AA4">
        <w:rPr>
          <w:rFonts w:ascii="Arial" w:eastAsia="Arial" w:hAnsi="Arial" w:cs="Arial"/>
          <w:sz w:val="20"/>
          <w:szCs w:val="20"/>
        </w:rPr>
        <w:t>Anonymous 2002. NBPGR Annual Report. p. 53.</w:t>
      </w:r>
    </w:p>
    <w:p w:rsidR="00A84564" w:rsidRPr="00186AA4" w:rsidRDefault="008137AE" w:rsidP="00A84564">
      <w:pPr>
        <w:numPr>
          <w:ilvl w:val="0"/>
          <w:numId w:val="1"/>
        </w:numPr>
        <w:autoSpaceDE w:val="0"/>
        <w:autoSpaceDN w:val="0"/>
        <w:adjustRightInd w:val="0"/>
        <w:spacing w:line="480" w:lineRule="auto"/>
        <w:ind w:left="426" w:hanging="426"/>
        <w:jc w:val="both"/>
        <w:textAlignment w:val="top"/>
        <w:rPr>
          <w:rFonts w:ascii="Arial" w:hAnsi="Arial" w:cs="Arial"/>
          <w:sz w:val="20"/>
          <w:szCs w:val="20"/>
        </w:rPr>
      </w:pPr>
      <w:hyperlink r:id="rId8" w:history="1">
        <w:r w:rsidR="00A84564" w:rsidRPr="00186AA4">
          <w:rPr>
            <w:rStyle w:val="Hyperlink"/>
            <w:rFonts w:ascii="Arial" w:hAnsi="Arial" w:cs="Arial"/>
            <w:color w:val="auto"/>
            <w:sz w:val="20"/>
            <w:szCs w:val="20"/>
          </w:rPr>
          <w:t>American Spice Trade Association (ASTA), 1968a</w:t>
        </w:r>
      </w:hyperlink>
      <w:r w:rsidR="00A84564" w:rsidRPr="00186AA4">
        <w:rPr>
          <w:rFonts w:ascii="Arial" w:hAnsi="Arial" w:cs="Arial"/>
          <w:bCs/>
          <w:sz w:val="20"/>
          <w:szCs w:val="20"/>
        </w:rPr>
        <w:t xml:space="preserve"> </w:t>
      </w:r>
      <w:r w:rsidR="00A84564" w:rsidRPr="00186AA4">
        <w:rPr>
          <w:rStyle w:val="ref-title"/>
          <w:rFonts w:ascii="Arial" w:hAnsi="Arial" w:cs="Arial"/>
          <w:bCs/>
          <w:sz w:val="20"/>
          <w:szCs w:val="20"/>
        </w:rPr>
        <w:t>Official Analytical Methods</w:t>
      </w:r>
      <w:r w:rsidR="00A84564" w:rsidRPr="00186AA4">
        <w:rPr>
          <w:rStyle w:val="ref-host"/>
          <w:rFonts w:ascii="Arial" w:hAnsi="Arial" w:cs="Arial"/>
          <w:sz w:val="20"/>
          <w:szCs w:val="20"/>
        </w:rPr>
        <w:t>(second ed.), ASTA, New York, pp. 8-9</w:t>
      </w:r>
    </w:p>
    <w:bookmarkStart w:id="0" w:name="bbib0010"/>
    <w:p w:rsidR="00000000" w:rsidRPr="00186AA4" w:rsidRDefault="008137AE">
      <w:pPr>
        <w:numPr>
          <w:ilvl w:val="0"/>
          <w:numId w:val="1"/>
        </w:numPr>
        <w:autoSpaceDE w:val="0"/>
        <w:autoSpaceDN w:val="0"/>
        <w:adjustRightInd w:val="0"/>
        <w:spacing w:line="480" w:lineRule="auto"/>
        <w:ind w:left="426" w:hanging="426"/>
        <w:jc w:val="both"/>
        <w:rPr>
          <w:rFonts w:ascii="Arial" w:hAnsi="Arial" w:cs="Arial"/>
          <w:sz w:val="20"/>
          <w:szCs w:val="24"/>
        </w:rPr>
      </w:pPr>
      <w:r w:rsidRPr="00186AA4">
        <w:rPr>
          <w:rFonts w:ascii="Arial" w:hAnsi="Arial" w:cs="Arial"/>
          <w:sz w:val="20"/>
          <w:szCs w:val="20"/>
        </w:rPr>
        <w:fldChar w:fldCharType="begin"/>
      </w:r>
      <w:r w:rsidR="00A84564" w:rsidRPr="00186AA4">
        <w:rPr>
          <w:rFonts w:ascii="Arial" w:hAnsi="Arial" w:cs="Arial"/>
          <w:sz w:val="20"/>
          <w:szCs w:val="20"/>
        </w:rPr>
        <w:instrText xml:space="preserve"> HYPERLINK "http://www.sciencedirect.com/science/article/pii/S0926669014000120" </w:instrText>
      </w:r>
      <w:r w:rsidRPr="00186AA4">
        <w:rPr>
          <w:rFonts w:ascii="Arial" w:hAnsi="Arial" w:cs="Arial"/>
          <w:sz w:val="20"/>
          <w:szCs w:val="20"/>
        </w:rPr>
        <w:fldChar w:fldCharType="separate"/>
      </w:r>
      <w:r w:rsidR="00A84564" w:rsidRPr="00186AA4">
        <w:rPr>
          <w:rStyle w:val="Hyperlink"/>
          <w:rFonts w:ascii="Arial" w:hAnsi="Arial" w:cs="Arial"/>
          <w:color w:val="auto"/>
          <w:sz w:val="20"/>
          <w:szCs w:val="20"/>
        </w:rPr>
        <w:t>American Spice Trade Association (ASTA), 1968b</w:t>
      </w:r>
      <w:r w:rsidRPr="00186AA4">
        <w:rPr>
          <w:rFonts w:ascii="Arial" w:hAnsi="Arial" w:cs="Arial"/>
          <w:sz w:val="20"/>
          <w:szCs w:val="20"/>
        </w:rPr>
        <w:fldChar w:fldCharType="end"/>
      </w:r>
      <w:bookmarkEnd w:id="0"/>
      <w:r w:rsidR="00A84564" w:rsidRPr="00186AA4">
        <w:rPr>
          <w:rFonts w:ascii="Arial" w:hAnsi="Arial" w:cs="Arial"/>
          <w:sz w:val="20"/>
          <w:szCs w:val="20"/>
        </w:rPr>
        <w:t xml:space="preserve"> </w:t>
      </w:r>
      <w:r w:rsidR="00A84564" w:rsidRPr="00186AA4">
        <w:rPr>
          <w:rStyle w:val="ref-title"/>
          <w:rFonts w:ascii="Arial" w:hAnsi="Arial" w:cs="Arial"/>
          <w:bCs/>
          <w:sz w:val="20"/>
          <w:szCs w:val="20"/>
        </w:rPr>
        <w:t>Official Analytical Methods</w:t>
      </w:r>
      <w:r w:rsidR="00A84564" w:rsidRPr="00186AA4">
        <w:rPr>
          <w:rStyle w:val="ref-host"/>
          <w:rFonts w:ascii="Arial" w:hAnsi="Arial" w:cs="Arial"/>
          <w:sz w:val="20"/>
          <w:szCs w:val="20"/>
        </w:rPr>
        <w:t>(second ed.), ASTA, New York (1968), p. 21</w:t>
      </w:r>
    </w:p>
    <w:p w:rsidR="00FC42B2" w:rsidRPr="00186AA4" w:rsidRDefault="00FC42B2" w:rsidP="00FC42B2">
      <w:pPr>
        <w:numPr>
          <w:ilvl w:val="0"/>
          <w:numId w:val="1"/>
        </w:numPr>
        <w:tabs>
          <w:tab w:val="left" w:pos="540"/>
          <w:tab w:val="left" w:pos="8640"/>
          <w:tab w:val="left" w:pos="8820"/>
        </w:tabs>
        <w:spacing w:line="480" w:lineRule="auto"/>
        <w:ind w:left="540" w:hanging="540"/>
        <w:jc w:val="both"/>
        <w:rPr>
          <w:rFonts w:ascii="Arial" w:eastAsia="Arial" w:hAnsi="Arial" w:cs="Arial"/>
          <w:sz w:val="20"/>
          <w:szCs w:val="20"/>
        </w:rPr>
      </w:pPr>
      <w:proofErr w:type="spellStart"/>
      <w:r w:rsidRPr="00186AA4">
        <w:rPr>
          <w:rFonts w:ascii="Arial" w:eastAsia="Arial" w:hAnsi="Arial" w:cs="Arial"/>
          <w:sz w:val="20"/>
          <w:szCs w:val="20"/>
        </w:rPr>
        <w:t>Babu</w:t>
      </w:r>
      <w:proofErr w:type="spellEnd"/>
      <w:r w:rsidRPr="00186AA4">
        <w:rPr>
          <w:rFonts w:ascii="Arial" w:eastAsia="Arial" w:hAnsi="Arial" w:cs="Arial"/>
          <w:sz w:val="20"/>
          <w:szCs w:val="20"/>
        </w:rPr>
        <w:t xml:space="preserve">, K. N., </w:t>
      </w:r>
      <w:proofErr w:type="spellStart"/>
      <w:r w:rsidRPr="00186AA4">
        <w:rPr>
          <w:rFonts w:ascii="Arial" w:eastAsia="Arial" w:hAnsi="Arial" w:cs="Arial"/>
          <w:sz w:val="20"/>
          <w:szCs w:val="20"/>
        </w:rPr>
        <w:t>Minoo</w:t>
      </w:r>
      <w:proofErr w:type="spellEnd"/>
      <w:r w:rsidRPr="00186AA4">
        <w:rPr>
          <w:rFonts w:ascii="Arial" w:eastAsia="Arial" w:hAnsi="Arial" w:cs="Arial"/>
          <w:sz w:val="20"/>
          <w:szCs w:val="20"/>
        </w:rPr>
        <w:t xml:space="preserve">, D., </w:t>
      </w:r>
      <w:proofErr w:type="spellStart"/>
      <w:r w:rsidRPr="00186AA4">
        <w:rPr>
          <w:rFonts w:ascii="Arial" w:eastAsia="Arial" w:hAnsi="Arial" w:cs="Arial"/>
          <w:sz w:val="20"/>
          <w:szCs w:val="20"/>
        </w:rPr>
        <w:t>Geetha</w:t>
      </w:r>
      <w:proofErr w:type="spellEnd"/>
      <w:r w:rsidRPr="00186AA4">
        <w:rPr>
          <w:rFonts w:ascii="Arial" w:eastAsia="Arial" w:hAnsi="Arial" w:cs="Arial"/>
          <w:sz w:val="20"/>
          <w:szCs w:val="20"/>
        </w:rPr>
        <w:t xml:space="preserve">, S. P., </w:t>
      </w:r>
      <w:proofErr w:type="spellStart"/>
      <w:r w:rsidRPr="00186AA4">
        <w:rPr>
          <w:rFonts w:ascii="Arial" w:eastAsia="Arial" w:hAnsi="Arial" w:cs="Arial"/>
          <w:sz w:val="20"/>
          <w:szCs w:val="20"/>
        </w:rPr>
        <w:t>Sumathi</w:t>
      </w:r>
      <w:proofErr w:type="spellEnd"/>
      <w:r w:rsidRPr="00186AA4">
        <w:rPr>
          <w:rFonts w:ascii="Arial" w:eastAsia="Arial" w:hAnsi="Arial" w:cs="Arial"/>
          <w:sz w:val="20"/>
          <w:szCs w:val="20"/>
        </w:rPr>
        <w:t xml:space="preserve">, V. and K. Praveen. 2007. Biotechnology of Turmeric and related species. In: </w:t>
      </w:r>
      <w:proofErr w:type="spellStart"/>
      <w:r w:rsidRPr="00186AA4">
        <w:rPr>
          <w:rFonts w:ascii="Arial" w:eastAsia="Arial" w:hAnsi="Arial" w:cs="Arial"/>
          <w:sz w:val="20"/>
          <w:szCs w:val="20"/>
        </w:rPr>
        <w:t>Ravindran</w:t>
      </w:r>
      <w:proofErr w:type="spellEnd"/>
      <w:r w:rsidRPr="00186AA4">
        <w:rPr>
          <w:rFonts w:ascii="Arial" w:eastAsia="Arial" w:hAnsi="Arial" w:cs="Arial"/>
          <w:sz w:val="20"/>
          <w:szCs w:val="20"/>
        </w:rPr>
        <w:t xml:space="preserve">, P. N., </w:t>
      </w:r>
      <w:proofErr w:type="spellStart"/>
      <w:r w:rsidRPr="00186AA4">
        <w:rPr>
          <w:rFonts w:ascii="Arial" w:eastAsia="Arial" w:hAnsi="Arial" w:cs="Arial"/>
          <w:sz w:val="20"/>
          <w:szCs w:val="20"/>
        </w:rPr>
        <w:t>Babu</w:t>
      </w:r>
      <w:proofErr w:type="spellEnd"/>
      <w:r w:rsidRPr="00186AA4">
        <w:rPr>
          <w:rFonts w:ascii="Arial" w:eastAsia="Arial" w:hAnsi="Arial" w:cs="Arial"/>
          <w:sz w:val="20"/>
          <w:szCs w:val="20"/>
        </w:rPr>
        <w:t xml:space="preserve">, K. N. and K. </w:t>
      </w:r>
      <w:proofErr w:type="spellStart"/>
      <w:r w:rsidRPr="00186AA4">
        <w:rPr>
          <w:rFonts w:ascii="Arial" w:eastAsia="Arial" w:hAnsi="Arial" w:cs="Arial"/>
          <w:sz w:val="20"/>
          <w:szCs w:val="20"/>
        </w:rPr>
        <w:t>Sivaraman</w:t>
      </w:r>
      <w:proofErr w:type="spellEnd"/>
      <w:r w:rsidRPr="00186AA4">
        <w:rPr>
          <w:rFonts w:ascii="Arial" w:eastAsia="Arial" w:hAnsi="Arial" w:cs="Arial"/>
          <w:sz w:val="20"/>
          <w:szCs w:val="20"/>
        </w:rPr>
        <w:t xml:space="preserve">, eds. Turmeric: The genus </w:t>
      </w:r>
      <w:r w:rsidRPr="00186AA4">
        <w:rPr>
          <w:rFonts w:ascii="Arial" w:eastAsia="Arial" w:hAnsi="Arial" w:cs="Arial"/>
          <w:i/>
          <w:iCs/>
          <w:sz w:val="20"/>
          <w:szCs w:val="20"/>
        </w:rPr>
        <w:t>Curcuma</w:t>
      </w:r>
      <w:r w:rsidRPr="00186AA4">
        <w:rPr>
          <w:rFonts w:ascii="Arial" w:eastAsia="Arial" w:hAnsi="Arial" w:cs="Arial"/>
          <w:sz w:val="20"/>
          <w:szCs w:val="20"/>
        </w:rPr>
        <w:t>. Medicinal and Aromatic Plants-Industrial Profiles. CRC Press, Taylor and Francis Group, Boca Raton, London. 107 -129.</w:t>
      </w:r>
    </w:p>
    <w:p w:rsidR="00FC42B2" w:rsidRPr="00186AA4" w:rsidRDefault="00FC42B2" w:rsidP="00FC42B2">
      <w:pPr>
        <w:numPr>
          <w:ilvl w:val="0"/>
          <w:numId w:val="1"/>
        </w:numPr>
        <w:tabs>
          <w:tab w:val="left" w:pos="540"/>
          <w:tab w:val="left" w:pos="8640"/>
          <w:tab w:val="left" w:pos="8820"/>
        </w:tabs>
        <w:spacing w:line="480" w:lineRule="auto"/>
        <w:ind w:left="540" w:hanging="540"/>
        <w:jc w:val="both"/>
        <w:rPr>
          <w:rFonts w:ascii="Arial" w:eastAsia="Arial" w:hAnsi="Arial" w:cs="Arial"/>
          <w:sz w:val="20"/>
          <w:szCs w:val="20"/>
        </w:rPr>
      </w:pPr>
      <w:proofErr w:type="spellStart"/>
      <w:r w:rsidRPr="00186AA4">
        <w:rPr>
          <w:rFonts w:ascii="Arial" w:eastAsia="Arial" w:hAnsi="Arial" w:cs="Arial"/>
          <w:sz w:val="20"/>
          <w:szCs w:val="20"/>
        </w:rPr>
        <w:t>Balachandran</w:t>
      </w:r>
      <w:proofErr w:type="spellEnd"/>
      <w:r w:rsidRPr="00186AA4">
        <w:rPr>
          <w:rFonts w:ascii="Arial" w:eastAsia="Arial" w:hAnsi="Arial" w:cs="Arial"/>
          <w:sz w:val="20"/>
          <w:szCs w:val="20"/>
        </w:rPr>
        <w:t xml:space="preserve">, S.M., </w:t>
      </w:r>
      <w:proofErr w:type="spellStart"/>
      <w:r w:rsidRPr="00186AA4">
        <w:rPr>
          <w:rFonts w:ascii="Arial" w:eastAsia="Arial" w:hAnsi="Arial" w:cs="Arial"/>
          <w:sz w:val="20"/>
          <w:szCs w:val="20"/>
        </w:rPr>
        <w:t>Bhat</w:t>
      </w:r>
      <w:proofErr w:type="spellEnd"/>
      <w:r w:rsidRPr="00186AA4">
        <w:rPr>
          <w:rFonts w:ascii="Arial" w:eastAsia="Arial" w:hAnsi="Arial" w:cs="Arial"/>
          <w:sz w:val="20"/>
          <w:szCs w:val="20"/>
        </w:rPr>
        <w:t xml:space="preserve">, S.R. and K.P.S. </w:t>
      </w:r>
      <w:proofErr w:type="spellStart"/>
      <w:r w:rsidRPr="00186AA4">
        <w:rPr>
          <w:rFonts w:ascii="Arial" w:eastAsia="Arial" w:hAnsi="Arial" w:cs="Arial"/>
          <w:sz w:val="20"/>
          <w:szCs w:val="20"/>
        </w:rPr>
        <w:t>Chandel</w:t>
      </w:r>
      <w:proofErr w:type="spellEnd"/>
      <w:r w:rsidRPr="00186AA4">
        <w:rPr>
          <w:rFonts w:ascii="Arial" w:eastAsia="Arial" w:hAnsi="Arial" w:cs="Arial"/>
          <w:sz w:val="20"/>
          <w:szCs w:val="20"/>
        </w:rPr>
        <w:t xml:space="preserve">. 1990. </w:t>
      </w:r>
      <w:r w:rsidRPr="00186AA4">
        <w:rPr>
          <w:rFonts w:ascii="Arial" w:eastAsia="Arial" w:hAnsi="Arial" w:cs="Arial"/>
          <w:i/>
          <w:iCs/>
          <w:sz w:val="20"/>
          <w:szCs w:val="20"/>
        </w:rPr>
        <w:t>In vitro</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clonal</w:t>
      </w:r>
      <w:proofErr w:type="spellEnd"/>
      <w:r w:rsidRPr="00186AA4">
        <w:rPr>
          <w:rFonts w:ascii="Arial" w:eastAsia="Arial" w:hAnsi="Arial" w:cs="Arial"/>
          <w:sz w:val="20"/>
          <w:szCs w:val="20"/>
        </w:rPr>
        <w:t xml:space="preserve"> multiplication of turmeric (</w:t>
      </w:r>
      <w:r w:rsidRPr="00186AA4">
        <w:rPr>
          <w:rFonts w:ascii="Arial" w:eastAsia="Arial" w:hAnsi="Arial" w:cs="Arial"/>
          <w:i/>
          <w:iCs/>
          <w:sz w:val="20"/>
          <w:szCs w:val="20"/>
        </w:rPr>
        <w:t>Curcuma</w:t>
      </w:r>
      <w:r w:rsidRPr="00186AA4">
        <w:rPr>
          <w:rFonts w:ascii="Arial" w:eastAsia="Arial" w:hAnsi="Arial" w:cs="Arial"/>
          <w:sz w:val="20"/>
          <w:szCs w:val="20"/>
        </w:rPr>
        <w:t xml:space="preserve"> spp.) and ginger </w:t>
      </w:r>
      <w:proofErr w:type="gramStart"/>
      <w:r w:rsidRPr="00186AA4">
        <w:rPr>
          <w:rFonts w:ascii="Arial" w:eastAsia="Arial" w:hAnsi="Arial" w:cs="Arial"/>
          <w:sz w:val="20"/>
          <w:szCs w:val="20"/>
        </w:rPr>
        <w:t xml:space="preserve">( </w:t>
      </w:r>
      <w:proofErr w:type="spellStart"/>
      <w:r w:rsidRPr="00186AA4">
        <w:rPr>
          <w:rFonts w:ascii="Arial" w:eastAsia="Arial" w:hAnsi="Arial" w:cs="Arial"/>
          <w:i/>
          <w:iCs/>
          <w:sz w:val="20"/>
          <w:szCs w:val="20"/>
        </w:rPr>
        <w:t>Zingiber</w:t>
      </w:r>
      <w:proofErr w:type="spellEnd"/>
      <w:proofErr w:type="gram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officinale</w:t>
      </w:r>
      <w:proofErr w:type="spellEnd"/>
      <w:r w:rsidRPr="00186AA4">
        <w:rPr>
          <w:rFonts w:ascii="Arial" w:eastAsia="Arial" w:hAnsi="Arial" w:cs="Arial"/>
          <w:i/>
          <w:iCs/>
          <w:sz w:val="20"/>
          <w:szCs w:val="20"/>
        </w:rPr>
        <w:t>,</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Rosc</w:t>
      </w:r>
      <w:proofErr w:type="spellEnd"/>
      <w:r w:rsidRPr="00186AA4">
        <w:rPr>
          <w:rFonts w:ascii="Arial" w:eastAsia="Arial" w:hAnsi="Arial" w:cs="Arial"/>
          <w:sz w:val="20"/>
          <w:szCs w:val="20"/>
        </w:rPr>
        <w:t xml:space="preserve">.). </w:t>
      </w:r>
      <w:r w:rsidRPr="00186AA4">
        <w:rPr>
          <w:rFonts w:ascii="Arial" w:eastAsia="Arial" w:hAnsi="Arial" w:cs="Arial"/>
          <w:i/>
          <w:iCs/>
          <w:sz w:val="20"/>
          <w:szCs w:val="20"/>
        </w:rPr>
        <w:t>Plant Cell Reports. 8:</w:t>
      </w:r>
      <w:r w:rsidRPr="00186AA4">
        <w:rPr>
          <w:rFonts w:ascii="Arial" w:eastAsia="Arial" w:hAnsi="Arial" w:cs="Arial"/>
          <w:sz w:val="20"/>
          <w:szCs w:val="20"/>
        </w:rPr>
        <w:t xml:space="preserve"> 521-524.</w:t>
      </w:r>
    </w:p>
    <w:p w:rsidR="00A84564" w:rsidRPr="00186AA4" w:rsidRDefault="00A84564" w:rsidP="00FC42B2">
      <w:pPr>
        <w:numPr>
          <w:ilvl w:val="0"/>
          <w:numId w:val="1"/>
        </w:numPr>
        <w:tabs>
          <w:tab w:val="left" w:pos="540"/>
          <w:tab w:val="left" w:pos="8640"/>
          <w:tab w:val="left" w:pos="8820"/>
        </w:tabs>
        <w:spacing w:line="480" w:lineRule="auto"/>
        <w:ind w:left="540" w:hanging="540"/>
        <w:jc w:val="both"/>
        <w:rPr>
          <w:rFonts w:ascii="Arial" w:eastAsia="Arial" w:hAnsi="Arial" w:cs="Arial"/>
          <w:sz w:val="20"/>
          <w:szCs w:val="20"/>
        </w:rPr>
      </w:pPr>
      <w:proofErr w:type="spellStart"/>
      <w:r w:rsidRPr="00186AA4">
        <w:rPr>
          <w:rFonts w:ascii="Arial" w:hAnsi="Arial" w:cs="Arial"/>
          <w:sz w:val="20"/>
          <w:szCs w:val="20"/>
          <w:shd w:val="clear" w:color="auto" w:fill="FFFFFF"/>
        </w:rPr>
        <w:t>Baskaran</w:t>
      </w:r>
      <w:proofErr w:type="spellEnd"/>
      <w:r w:rsidRPr="00186AA4">
        <w:rPr>
          <w:rFonts w:ascii="Arial" w:hAnsi="Arial" w:cs="Arial"/>
          <w:sz w:val="20"/>
          <w:szCs w:val="20"/>
          <w:shd w:val="clear" w:color="auto" w:fill="FFFFFF"/>
        </w:rPr>
        <w:t xml:space="preserve">, P. and </w:t>
      </w:r>
      <w:proofErr w:type="spellStart"/>
      <w:r w:rsidRPr="00186AA4">
        <w:rPr>
          <w:rFonts w:ascii="Arial" w:hAnsi="Arial" w:cs="Arial"/>
          <w:sz w:val="20"/>
          <w:szCs w:val="20"/>
          <w:shd w:val="clear" w:color="auto" w:fill="FFFFFF"/>
        </w:rPr>
        <w:t>Jayabalan</w:t>
      </w:r>
      <w:proofErr w:type="spellEnd"/>
      <w:r w:rsidRPr="00186AA4">
        <w:rPr>
          <w:rFonts w:ascii="Arial" w:hAnsi="Arial" w:cs="Arial"/>
          <w:sz w:val="20"/>
          <w:szCs w:val="20"/>
          <w:shd w:val="clear" w:color="auto" w:fill="FFFFFF"/>
        </w:rPr>
        <w:t xml:space="preserve">, N., 2008. Effect of growth regulators on rapid </w:t>
      </w:r>
      <w:proofErr w:type="spellStart"/>
      <w:r w:rsidRPr="00186AA4">
        <w:rPr>
          <w:rFonts w:ascii="Arial" w:hAnsi="Arial" w:cs="Arial"/>
          <w:sz w:val="20"/>
          <w:szCs w:val="20"/>
          <w:shd w:val="clear" w:color="auto" w:fill="FFFFFF"/>
        </w:rPr>
        <w:t>micropropagation</w:t>
      </w:r>
      <w:proofErr w:type="spellEnd"/>
      <w:r w:rsidRPr="00186AA4">
        <w:rPr>
          <w:rFonts w:ascii="Arial" w:hAnsi="Arial" w:cs="Arial"/>
          <w:sz w:val="20"/>
          <w:szCs w:val="20"/>
          <w:shd w:val="clear" w:color="auto" w:fill="FFFFFF"/>
        </w:rPr>
        <w:t xml:space="preserve"> and </w:t>
      </w:r>
      <w:proofErr w:type="spellStart"/>
      <w:r w:rsidRPr="00186AA4">
        <w:rPr>
          <w:rFonts w:ascii="Arial" w:hAnsi="Arial" w:cs="Arial"/>
          <w:sz w:val="20"/>
          <w:szCs w:val="20"/>
          <w:shd w:val="clear" w:color="auto" w:fill="FFFFFF"/>
        </w:rPr>
        <w:t>psoralen</w:t>
      </w:r>
      <w:proofErr w:type="spellEnd"/>
      <w:r w:rsidRPr="00186AA4">
        <w:rPr>
          <w:rFonts w:ascii="Arial" w:hAnsi="Arial" w:cs="Arial"/>
          <w:sz w:val="20"/>
          <w:szCs w:val="20"/>
          <w:shd w:val="clear" w:color="auto" w:fill="FFFFFF"/>
        </w:rPr>
        <w:t xml:space="preserve"> production in </w:t>
      </w:r>
      <w:proofErr w:type="spellStart"/>
      <w:r w:rsidRPr="00186AA4">
        <w:rPr>
          <w:rFonts w:ascii="Arial" w:hAnsi="Arial" w:cs="Arial"/>
          <w:sz w:val="20"/>
          <w:szCs w:val="20"/>
          <w:shd w:val="clear" w:color="auto" w:fill="FFFFFF"/>
        </w:rPr>
        <w:t>Psoralea</w:t>
      </w:r>
      <w:proofErr w:type="spellEnd"/>
      <w:r w:rsidRPr="00186AA4">
        <w:rPr>
          <w:rFonts w:ascii="Arial" w:hAnsi="Arial" w:cs="Arial"/>
          <w:sz w:val="20"/>
          <w:szCs w:val="20"/>
          <w:shd w:val="clear" w:color="auto" w:fill="FFFFFF"/>
        </w:rPr>
        <w:t xml:space="preserve"> </w:t>
      </w:r>
      <w:proofErr w:type="spellStart"/>
      <w:r w:rsidRPr="00186AA4">
        <w:rPr>
          <w:rFonts w:ascii="Arial" w:hAnsi="Arial" w:cs="Arial"/>
          <w:sz w:val="20"/>
          <w:szCs w:val="20"/>
          <w:shd w:val="clear" w:color="auto" w:fill="FFFFFF"/>
        </w:rPr>
        <w:t>corylifolia</w:t>
      </w:r>
      <w:proofErr w:type="spellEnd"/>
      <w:r w:rsidRPr="00186AA4">
        <w:rPr>
          <w:rFonts w:ascii="Arial" w:hAnsi="Arial" w:cs="Arial"/>
          <w:sz w:val="20"/>
          <w:szCs w:val="20"/>
          <w:shd w:val="clear" w:color="auto" w:fill="FFFFFF"/>
        </w:rPr>
        <w:t xml:space="preserve"> L.</w:t>
      </w:r>
      <w:r w:rsidRPr="00186AA4">
        <w:rPr>
          <w:rStyle w:val="apple-converted-space"/>
          <w:rFonts w:ascii="Arial" w:hAnsi="Arial" w:cs="Arial"/>
          <w:sz w:val="20"/>
          <w:szCs w:val="20"/>
          <w:shd w:val="clear" w:color="auto" w:fill="FFFFFF"/>
        </w:rPr>
        <w:t> </w:t>
      </w:r>
      <w:proofErr w:type="spellStart"/>
      <w:r w:rsidRPr="00186AA4">
        <w:rPr>
          <w:rFonts w:ascii="Arial" w:hAnsi="Arial" w:cs="Arial"/>
          <w:i/>
          <w:iCs/>
          <w:sz w:val="20"/>
          <w:szCs w:val="20"/>
          <w:shd w:val="clear" w:color="auto" w:fill="FFFFFF"/>
        </w:rPr>
        <w:t>Acta</w:t>
      </w:r>
      <w:proofErr w:type="spellEnd"/>
      <w:r w:rsidRPr="00186AA4">
        <w:rPr>
          <w:rFonts w:ascii="Arial" w:hAnsi="Arial" w:cs="Arial"/>
          <w:i/>
          <w:iCs/>
          <w:sz w:val="20"/>
          <w:szCs w:val="20"/>
          <w:shd w:val="clear" w:color="auto" w:fill="FFFFFF"/>
        </w:rPr>
        <w:t xml:space="preserve"> </w:t>
      </w:r>
      <w:proofErr w:type="spellStart"/>
      <w:r w:rsidRPr="00186AA4">
        <w:rPr>
          <w:rFonts w:ascii="Arial" w:hAnsi="Arial" w:cs="Arial"/>
          <w:i/>
          <w:iCs/>
          <w:sz w:val="20"/>
          <w:szCs w:val="20"/>
          <w:shd w:val="clear" w:color="auto" w:fill="FFFFFF"/>
        </w:rPr>
        <w:t>Physiologiae</w:t>
      </w:r>
      <w:proofErr w:type="spellEnd"/>
      <w:r w:rsidRPr="00186AA4">
        <w:rPr>
          <w:rFonts w:ascii="Arial" w:hAnsi="Arial" w:cs="Arial"/>
          <w:i/>
          <w:iCs/>
          <w:sz w:val="20"/>
          <w:szCs w:val="20"/>
          <w:shd w:val="clear" w:color="auto" w:fill="FFFFFF"/>
        </w:rPr>
        <w:t xml:space="preserve"> </w:t>
      </w:r>
      <w:proofErr w:type="spellStart"/>
      <w:r w:rsidRPr="00186AA4">
        <w:rPr>
          <w:rFonts w:ascii="Arial" w:hAnsi="Arial" w:cs="Arial"/>
          <w:i/>
          <w:iCs/>
          <w:sz w:val="20"/>
          <w:szCs w:val="20"/>
          <w:shd w:val="clear" w:color="auto" w:fill="FFFFFF"/>
        </w:rPr>
        <w:t>Plantarum</w:t>
      </w:r>
      <w:proofErr w:type="spellEnd"/>
      <w:r w:rsidRPr="00186AA4">
        <w:rPr>
          <w:rFonts w:ascii="Arial" w:hAnsi="Arial" w:cs="Arial"/>
          <w:sz w:val="20"/>
          <w:szCs w:val="20"/>
          <w:shd w:val="clear" w:color="auto" w:fill="FFFFFF"/>
        </w:rPr>
        <w:t>,</w:t>
      </w:r>
      <w:r w:rsidRPr="00186AA4">
        <w:rPr>
          <w:rStyle w:val="apple-converted-space"/>
          <w:rFonts w:ascii="Arial" w:hAnsi="Arial" w:cs="Arial"/>
          <w:sz w:val="20"/>
          <w:szCs w:val="20"/>
          <w:shd w:val="clear" w:color="auto" w:fill="FFFFFF"/>
        </w:rPr>
        <w:t> </w:t>
      </w:r>
      <w:r w:rsidRPr="00186AA4">
        <w:rPr>
          <w:rFonts w:ascii="Arial" w:hAnsi="Arial" w:cs="Arial"/>
          <w:i/>
          <w:iCs/>
          <w:sz w:val="20"/>
          <w:szCs w:val="20"/>
          <w:shd w:val="clear" w:color="auto" w:fill="FFFFFF"/>
        </w:rPr>
        <w:t>30</w:t>
      </w:r>
      <w:r w:rsidRPr="00186AA4">
        <w:rPr>
          <w:rFonts w:ascii="Arial" w:hAnsi="Arial" w:cs="Arial"/>
          <w:sz w:val="20"/>
          <w:szCs w:val="20"/>
          <w:shd w:val="clear" w:color="auto" w:fill="FFFFFF"/>
        </w:rPr>
        <w:t>(3), pp.345-351</w:t>
      </w:r>
    </w:p>
    <w:p w:rsidR="00FC42B2" w:rsidRPr="00186AA4" w:rsidRDefault="00FC42B2" w:rsidP="00FC42B2">
      <w:pPr>
        <w:numPr>
          <w:ilvl w:val="0"/>
          <w:numId w:val="1"/>
        </w:numPr>
        <w:tabs>
          <w:tab w:val="left" w:pos="540"/>
          <w:tab w:val="left" w:pos="8640"/>
          <w:tab w:val="left" w:pos="8820"/>
        </w:tabs>
        <w:spacing w:line="480" w:lineRule="auto"/>
        <w:ind w:left="540" w:hanging="540"/>
        <w:jc w:val="both"/>
        <w:rPr>
          <w:rFonts w:ascii="Arial" w:eastAsia="Arial" w:hAnsi="Arial" w:cs="Arial"/>
          <w:sz w:val="20"/>
          <w:szCs w:val="20"/>
        </w:rPr>
      </w:pPr>
      <w:proofErr w:type="spellStart"/>
      <w:r w:rsidRPr="00186AA4">
        <w:rPr>
          <w:rFonts w:ascii="Arial" w:eastAsia="Arial" w:hAnsi="Arial" w:cs="Arial"/>
          <w:sz w:val="20"/>
          <w:szCs w:val="20"/>
        </w:rPr>
        <w:t>Bantawa</w:t>
      </w:r>
      <w:proofErr w:type="spellEnd"/>
      <w:r w:rsidRPr="00186AA4">
        <w:rPr>
          <w:rFonts w:ascii="Arial" w:eastAsia="Arial" w:hAnsi="Arial" w:cs="Arial"/>
          <w:sz w:val="20"/>
          <w:szCs w:val="20"/>
        </w:rPr>
        <w:t xml:space="preserve">, P., </w:t>
      </w:r>
      <w:proofErr w:type="spellStart"/>
      <w:r w:rsidRPr="00186AA4">
        <w:rPr>
          <w:rFonts w:ascii="Arial" w:eastAsia="Arial" w:hAnsi="Arial" w:cs="Arial"/>
          <w:sz w:val="20"/>
          <w:szCs w:val="20"/>
        </w:rPr>
        <w:t>Ghosh</w:t>
      </w:r>
      <w:proofErr w:type="spellEnd"/>
      <w:r w:rsidRPr="00186AA4">
        <w:rPr>
          <w:rFonts w:ascii="Arial" w:eastAsia="Arial" w:hAnsi="Arial" w:cs="Arial"/>
          <w:sz w:val="20"/>
          <w:szCs w:val="20"/>
        </w:rPr>
        <w:t xml:space="preserve">, S.K., </w:t>
      </w:r>
      <w:proofErr w:type="spellStart"/>
      <w:r w:rsidRPr="00186AA4">
        <w:rPr>
          <w:rFonts w:ascii="Arial" w:eastAsia="Arial" w:hAnsi="Arial" w:cs="Arial"/>
          <w:sz w:val="20"/>
          <w:szCs w:val="20"/>
        </w:rPr>
        <w:t>Moitra</w:t>
      </w:r>
      <w:proofErr w:type="spellEnd"/>
      <w:r w:rsidRPr="00186AA4">
        <w:rPr>
          <w:rFonts w:ascii="Arial" w:eastAsia="Arial" w:hAnsi="Arial" w:cs="Arial"/>
          <w:sz w:val="20"/>
          <w:szCs w:val="20"/>
        </w:rPr>
        <w:t xml:space="preserve">, S., </w:t>
      </w:r>
      <w:proofErr w:type="spellStart"/>
      <w:r w:rsidRPr="00186AA4">
        <w:rPr>
          <w:rFonts w:ascii="Arial" w:eastAsia="Arial" w:hAnsi="Arial" w:cs="Arial"/>
          <w:sz w:val="20"/>
          <w:szCs w:val="20"/>
        </w:rPr>
        <w:t>Ghosh</w:t>
      </w:r>
      <w:proofErr w:type="spellEnd"/>
      <w:r w:rsidRPr="00186AA4">
        <w:rPr>
          <w:rFonts w:ascii="Arial" w:eastAsia="Arial" w:hAnsi="Arial" w:cs="Arial"/>
          <w:sz w:val="20"/>
          <w:szCs w:val="20"/>
        </w:rPr>
        <w:t xml:space="preserve">, P.D. and T.K. </w:t>
      </w:r>
      <w:proofErr w:type="spellStart"/>
      <w:r w:rsidRPr="00186AA4">
        <w:rPr>
          <w:rFonts w:ascii="Arial" w:eastAsia="Arial" w:hAnsi="Arial" w:cs="Arial"/>
          <w:sz w:val="20"/>
          <w:szCs w:val="20"/>
        </w:rPr>
        <w:t>Mondal</w:t>
      </w:r>
      <w:proofErr w:type="spellEnd"/>
      <w:r w:rsidRPr="00186AA4">
        <w:rPr>
          <w:rFonts w:ascii="Arial" w:eastAsia="Arial" w:hAnsi="Arial" w:cs="Arial"/>
          <w:sz w:val="20"/>
          <w:szCs w:val="20"/>
        </w:rPr>
        <w:t xml:space="preserve">. 2009. Studies on dwindling population of </w:t>
      </w:r>
      <w:proofErr w:type="spellStart"/>
      <w:r w:rsidRPr="00186AA4">
        <w:rPr>
          <w:rFonts w:ascii="Arial" w:eastAsia="Arial" w:hAnsi="Arial" w:cs="Arial"/>
          <w:i/>
          <w:iCs/>
          <w:sz w:val="20"/>
          <w:szCs w:val="20"/>
        </w:rPr>
        <w:t>Picrorhiza</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scrophulariiflora</w:t>
      </w:r>
      <w:proofErr w:type="spellEnd"/>
      <w:r w:rsidRPr="00186AA4">
        <w:rPr>
          <w:rFonts w:ascii="Arial" w:eastAsia="Arial" w:hAnsi="Arial" w:cs="Arial"/>
          <w:sz w:val="20"/>
          <w:szCs w:val="20"/>
        </w:rPr>
        <w:t xml:space="preserve"> Pennell. (</w:t>
      </w:r>
      <w:proofErr w:type="spellStart"/>
      <w:r w:rsidRPr="00186AA4">
        <w:rPr>
          <w:rFonts w:ascii="Arial" w:eastAsia="Arial" w:hAnsi="Arial" w:cs="Arial"/>
          <w:i/>
          <w:iCs/>
          <w:sz w:val="20"/>
          <w:szCs w:val="20"/>
        </w:rPr>
        <w:t>Scrophulariaceae</w:t>
      </w:r>
      <w:proofErr w:type="spellEnd"/>
      <w:r w:rsidRPr="00186AA4">
        <w:rPr>
          <w:rFonts w:ascii="Arial" w:eastAsia="Arial" w:hAnsi="Arial" w:cs="Arial"/>
          <w:sz w:val="20"/>
          <w:szCs w:val="20"/>
        </w:rPr>
        <w:t xml:space="preserve">): Its status and conservation threats in Sikkim Himalayas, India. </w:t>
      </w:r>
      <w:proofErr w:type="spellStart"/>
      <w:r w:rsidRPr="00186AA4">
        <w:rPr>
          <w:rFonts w:ascii="Arial" w:eastAsia="Arial" w:hAnsi="Arial" w:cs="Arial"/>
          <w:i/>
          <w:iCs/>
          <w:sz w:val="20"/>
          <w:szCs w:val="20"/>
        </w:rPr>
        <w:t>Biorem</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Biodiver</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Bioavail</w:t>
      </w:r>
      <w:proofErr w:type="spellEnd"/>
      <w:r w:rsidRPr="00186AA4">
        <w:rPr>
          <w:rFonts w:ascii="Arial" w:eastAsia="Arial" w:hAnsi="Arial" w:cs="Arial"/>
          <w:i/>
          <w:iCs/>
          <w:sz w:val="20"/>
          <w:szCs w:val="20"/>
        </w:rPr>
        <w:t>. 3</w:t>
      </w:r>
      <w:r w:rsidRPr="00186AA4">
        <w:rPr>
          <w:rFonts w:ascii="Arial" w:eastAsia="Arial" w:hAnsi="Arial" w:cs="Arial"/>
          <w:sz w:val="20"/>
          <w:szCs w:val="20"/>
        </w:rPr>
        <w:t xml:space="preserve"> (1):15-22.</w:t>
      </w:r>
    </w:p>
    <w:p w:rsidR="00FC42B2" w:rsidRPr="00186AA4" w:rsidRDefault="00FC42B2" w:rsidP="00FC42B2">
      <w:pPr>
        <w:numPr>
          <w:ilvl w:val="0"/>
          <w:numId w:val="1"/>
        </w:numPr>
        <w:tabs>
          <w:tab w:val="left" w:pos="540"/>
          <w:tab w:val="left" w:pos="8640"/>
          <w:tab w:val="left" w:pos="8820"/>
        </w:tabs>
        <w:spacing w:line="480" w:lineRule="auto"/>
        <w:ind w:left="540" w:hanging="540"/>
        <w:jc w:val="both"/>
        <w:rPr>
          <w:rFonts w:ascii="Arial" w:eastAsia="Arial" w:hAnsi="Arial" w:cs="Arial"/>
          <w:sz w:val="20"/>
          <w:szCs w:val="20"/>
        </w:rPr>
      </w:pPr>
      <w:proofErr w:type="spellStart"/>
      <w:r w:rsidRPr="00186AA4">
        <w:rPr>
          <w:rFonts w:ascii="Arial" w:eastAsia="Arial" w:hAnsi="Arial" w:cs="Arial"/>
          <w:sz w:val="20"/>
          <w:szCs w:val="20"/>
        </w:rPr>
        <w:t>Bhagyalakshmi</w:t>
      </w:r>
      <w:proofErr w:type="spellEnd"/>
      <w:r w:rsidRPr="00186AA4">
        <w:rPr>
          <w:rFonts w:ascii="Arial" w:eastAsia="Arial" w:hAnsi="Arial" w:cs="Arial"/>
          <w:sz w:val="20"/>
          <w:szCs w:val="20"/>
        </w:rPr>
        <w:t xml:space="preserve">, N. and N.S. Singh. 1998. </w:t>
      </w:r>
      <w:proofErr w:type="spellStart"/>
      <w:r w:rsidRPr="00186AA4">
        <w:rPr>
          <w:rFonts w:ascii="Arial" w:eastAsia="Arial" w:hAnsi="Arial" w:cs="Arial"/>
          <w:sz w:val="20"/>
          <w:szCs w:val="20"/>
        </w:rPr>
        <w:t>Meristem</w:t>
      </w:r>
      <w:proofErr w:type="spellEnd"/>
      <w:r w:rsidRPr="00186AA4">
        <w:rPr>
          <w:rFonts w:ascii="Arial" w:eastAsia="Arial" w:hAnsi="Arial" w:cs="Arial"/>
          <w:sz w:val="20"/>
          <w:szCs w:val="20"/>
        </w:rPr>
        <w:t xml:space="preserve"> culture and </w:t>
      </w:r>
      <w:proofErr w:type="spellStart"/>
      <w:r w:rsidRPr="00186AA4">
        <w:rPr>
          <w:rFonts w:ascii="Arial" w:eastAsia="Arial" w:hAnsi="Arial" w:cs="Arial"/>
          <w:sz w:val="20"/>
          <w:szCs w:val="20"/>
        </w:rPr>
        <w:t>micropropagation</w:t>
      </w:r>
      <w:proofErr w:type="spellEnd"/>
      <w:r w:rsidRPr="00186AA4">
        <w:rPr>
          <w:rFonts w:ascii="Arial" w:eastAsia="Arial" w:hAnsi="Arial" w:cs="Arial"/>
          <w:sz w:val="20"/>
          <w:szCs w:val="20"/>
        </w:rPr>
        <w:t xml:space="preserve"> of a variety of ginger (</w:t>
      </w:r>
      <w:proofErr w:type="spellStart"/>
      <w:r w:rsidRPr="00186AA4">
        <w:rPr>
          <w:rFonts w:ascii="Arial" w:eastAsia="Arial" w:hAnsi="Arial" w:cs="Arial"/>
          <w:i/>
          <w:iCs/>
          <w:sz w:val="20"/>
          <w:szCs w:val="20"/>
        </w:rPr>
        <w:t>Zingiber</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officinale</w:t>
      </w:r>
      <w:proofErr w:type="spellEnd"/>
      <w:r w:rsidRPr="00186AA4">
        <w:rPr>
          <w:rFonts w:ascii="Arial" w:eastAsia="Arial" w:hAnsi="Arial" w:cs="Arial"/>
          <w:i/>
          <w:iCs/>
          <w:sz w:val="20"/>
          <w:szCs w:val="20"/>
        </w:rPr>
        <w:t>,</w:t>
      </w:r>
      <w:r w:rsidRPr="00186AA4">
        <w:rPr>
          <w:rFonts w:ascii="Arial" w:eastAsia="Arial" w:hAnsi="Arial" w:cs="Arial"/>
          <w:sz w:val="20"/>
          <w:szCs w:val="20"/>
        </w:rPr>
        <w:t xml:space="preserve"> </w:t>
      </w:r>
      <w:proofErr w:type="spellStart"/>
      <w:r w:rsidRPr="00186AA4">
        <w:rPr>
          <w:rFonts w:ascii="Arial" w:eastAsia="Arial" w:hAnsi="Arial" w:cs="Arial"/>
          <w:sz w:val="20"/>
          <w:szCs w:val="20"/>
        </w:rPr>
        <w:t>Rosc</w:t>
      </w:r>
      <w:proofErr w:type="spellEnd"/>
      <w:r w:rsidRPr="00186AA4">
        <w:rPr>
          <w:rFonts w:ascii="Arial" w:eastAsia="Arial" w:hAnsi="Arial" w:cs="Arial"/>
          <w:sz w:val="20"/>
          <w:szCs w:val="20"/>
        </w:rPr>
        <w:t xml:space="preserve">.) with a high yield of oleoresin. </w:t>
      </w:r>
      <w:r w:rsidRPr="00186AA4">
        <w:rPr>
          <w:rFonts w:ascii="Arial" w:eastAsia="Arial" w:hAnsi="Arial" w:cs="Arial"/>
          <w:i/>
          <w:iCs/>
          <w:sz w:val="20"/>
          <w:szCs w:val="20"/>
        </w:rPr>
        <w:t>J. Hortic.Sci.63:</w:t>
      </w:r>
      <w:r w:rsidRPr="00186AA4">
        <w:rPr>
          <w:rFonts w:ascii="Arial" w:eastAsia="Arial" w:hAnsi="Arial" w:cs="Arial"/>
          <w:sz w:val="20"/>
          <w:szCs w:val="20"/>
        </w:rPr>
        <w:t xml:space="preserve"> 321-327.</w:t>
      </w:r>
    </w:p>
    <w:p w:rsidR="00FC42B2" w:rsidRPr="00186AA4" w:rsidRDefault="00FC42B2" w:rsidP="00FC42B2">
      <w:pPr>
        <w:numPr>
          <w:ilvl w:val="0"/>
          <w:numId w:val="1"/>
        </w:numPr>
        <w:tabs>
          <w:tab w:val="left" w:pos="540"/>
          <w:tab w:val="left" w:pos="8640"/>
          <w:tab w:val="left" w:pos="8820"/>
        </w:tabs>
        <w:spacing w:line="480" w:lineRule="auto"/>
        <w:ind w:left="540" w:hanging="540"/>
        <w:jc w:val="both"/>
        <w:rPr>
          <w:rFonts w:ascii="Arial" w:eastAsia="Arial" w:hAnsi="Arial" w:cs="Arial"/>
          <w:sz w:val="20"/>
          <w:szCs w:val="20"/>
        </w:rPr>
      </w:pPr>
      <w:r w:rsidRPr="00186AA4">
        <w:rPr>
          <w:rFonts w:ascii="Arial" w:eastAsia="Arial" w:hAnsi="Arial" w:cs="Arial"/>
          <w:sz w:val="20"/>
          <w:szCs w:val="20"/>
        </w:rPr>
        <w:t>Das, A.</w:t>
      </w:r>
      <w:proofErr w:type="gramStart"/>
      <w:r w:rsidRPr="00186AA4">
        <w:rPr>
          <w:rFonts w:ascii="Arial" w:eastAsia="Arial" w:hAnsi="Arial" w:cs="Arial"/>
          <w:sz w:val="20"/>
          <w:szCs w:val="20"/>
        </w:rPr>
        <w:t xml:space="preserve">,  </w:t>
      </w:r>
      <w:proofErr w:type="spellStart"/>
      <w:r w:rsidRPr="00186AA4">
        <w:rPr>
          <w:rFonts w:ascii="Arial" w:eastAsia="Arial" w:hAnsi="Arial" w:cs="Arial"/>
          <w:sz w:val="20"/>
          <w:szCs w:val="20"/>
        </w:rPr>
        <w:t>Kesari</w:t>
      </w:r>
      <w:proofErr w:type="spellEnd"/>
      <w:proofErr w:type="gramEnd"/>
      <w:r w:rsidRPr="00186AA4">
        <w:rPr>
          <w:rFonts w:ascii="Arial" w:eastAsia="Arial" w:hAnsi="Arial" w:cs="Arial"/>
          <w:sz w:val="20"/>
          <w:szCs w:val="20"/>
        </w:rPr>
        <w:t xml:space="preserve">, V. and L. </w:t>
      </w:r>
      <w:proofErr w:type="spellStart"/>
      <w:r w:rsidRPr="00186AA4">
        <w:rPr>
          <w:rFonts w:ascii="Arial" w:eastAsia="Arial" w:hAnsi="Arial" w:cs="Arial"/>
          <w:sz w:val="20"/>
          <w:szCs w:val="20"/>
        </w:rPr>
        <w:t>Rangan</w:t>
      </w:r>
      <w:proofErr w:type="spellEnd"/>
      <w:r w:rsidRPr="00186AA4">
        <w:rPr>
          <w:rFonts w:ascii="Arial" w:eastAsia="Arial" w:hAnsi="Arial" w:cs="Arial"/>
          <w:sz w:val="20"/>
          <w:szCs w:val="20"/>
        </w:rPr>
        <w:t xml:space="preserve">. 2013. </w:t>
      </w:r>
      <w:proofErr w:type="spellStart"/>
      <w:r w:rsidRPr="00186AA4">
        <w:rPr>
          <w:rFonts w:ascii="Arial" w:eastAsia="Arial" w:hAnsi="Arial" w:cs="Arial"/>
          <w:sz w:val="20"/>
          <w:szCs w:val="20"/>
        </w:rPr>
        <w:t>Micropropagation</w:t>
      </w:r>
      <w:proofErr w:type="spellEnd"/>
      <w:r w:rsidRPr="00186AA4">
        <w:rPr>
          <w:rFonts w:ascii="Arial" w:eastAsia="Arial" w:hAnsi="Arial" w:cs="Arial"/>
          <w:sz w:val="20"/>
          <w:szCs w:val="20"/>
        </w:rPr>
        <w:t xml:space="preserve"> and cytogenetic assessment of </w:t>
      </w:r>
      <w:proofErr w:type="spellStart"/>
      <w:r w:rsidRPr="00186AA4">
        <w:rPr>
          <w:rFonts w:ascii="Arial" w:eastAsia="Arial" w:hAnsi="Arial" w:cs="Arial"/>
          <w:i/>
          <w:iCs/>
          <w:sz w:val="20"/>
          <w:szCs w:val="20"/>
        </w:rPr>
        <w:t>Zingiber</w:t>
      </w:r>
      <w:proofErr w:type="spellEnd"/>
      <w:r w:rsidRPr="00186AA4">
        <w:rPr>
          <w:rFonts w:ascii="Arial" w:eastAsia="Arial" w:hAnsi="Arial" w:cs="Arial"/>
          <w:i/>
          <w:iCs/>
          <w:sz w:val="20"/>
          <w:szCs w:val="20"/>
        </w:rPr>
        <w:t xml:space="preserve"> </w:t>
      </w:r>
      <w:r w:rsidRPr="00186AA4">
        <w:rPr>
          <w:rFonts w:ascii="Arial" w:eastAsia="Arial" w:hAnsi="Arial" w:cs="Arial"/>
          <w:sz w:val="20"/>
          <w:szCs w:val="20"/>
        </w:rPr>
        <w:t xml:space="preserve">species of Northeast India. </w:t>
      </w:r>
      <w:proofErr w:type="gramStart"/>
      <w:r w:rsidRPr="00186AA4">
        <w:rPr>
          <w:rFonts w:ascii="Arial" w:eastAsia="Arial" w:hAnsi="Arial" w:cs="Arial"/>
          <w:sz w:val="20"/>
          <w:szCs w:val="20"/>
        </w:rPr>
        <w:t>3</w:t>
      </w:r>
      <w:r w:rsidRPr="00186AA4">
        <w:rPr>
          <w:rFonts w:ascii="Arial" w:eastAsia="Arial" w:hAnsi="Arial" w:cs="Arial"/>
          <w:i/>
          <w:iCs/>
          <w:sz w:val="20"/>
          <w:szCs w:val="20"/>
        </w:rPr>
        <w:t xml:space="preserve"> Biotech</w:t>
      </w:r>
      <w:r w:rsidRPr="00186AA4">
        <w:rPr>
          <w:rFonts w:ascii="Arial" w:eastAsia="Arial" w:hAnsi="Arial" w:cs="Arial"/>
          <w:sz w:val="20"/>
          <w:szCs w:val="20"/>
        </w:rPr>
        <w:t>,</w:t>
      </w:r>
      <w:r w:rsidRPr="00186AA4">
        <w:rPr>
          <w:rFonts w:ascii="Arial" w:eastAsia="Arial" w:hAnsi="Arial" w:cs="Arial"/>
          <w:i/>
          <w:iCs/>
          <w:sz w:val="20"/>
          <w:szCs w:val="20"/>
        </w:rPr>
        <w:t xml:space="preserve"> 3</w:t>
      </w:r>
      <w:proofErr w:type="gramEnd"/>
      <w:r w:rsidRPr="00186AA4">
        <w:rPr>
          <w:rFonts w:ascii="Arial" w:eastAsia="Arial" w:hAnsi="Arial" w:cs="Arial"/>
          <w:i/>
          <w:iCs/>
          <w:sz w:val="20"/>
          <w:szCs w:val="20"/>
        </w:rPr>
        <w:t xml:space="preserve"> </w:t>
      </w:r>
      <w:r w:rsidRPr="00186AA4">
        <w:rPr>
          <w:rFonts w:ascii="Arial" w:eastAsia="Arial" w:hAnsi="Arial" w:cs="Arial"/>
          <w:sz w:val="20"/>
          <w:szCs w:val="20"/>
        </w:rPr>
        <w:t>(6): 471-479.</w:t>
      </w:r>
    </w:p>
    <w:p w:rsidR="00FC42B2" w:rsidRPr="00186AA4" w:rsidRDefault="00FC42B2" w:rsidP="00FC42B2">
      <w:pPr>
        <w:numPr>
          <w:ilvl w:val="0"/>
          <w:numId w:val="1"/>
        </w:numPr>
        <w:tabs>
          <w:tab w:val="left" w:pos="540"/>
          <w:tab w:val="left" w:pos="8640"/>
          <w:tab w:val="left" w:pos="8820"/>
        </w:tabs>
        <w:spacing w:line="480" w:lineRule="auto"/>
        <w:ind w:left="540" w:hanging="540"/>
        <w:jc w:val="both"/>
        <w:rPr>
          <w:rFonts w:ascii="Arial" w:eastAsia="Arial" w:hAnsi="Arial" w:cs="Arial"/>
          <w:sz w:val="20"/>
          <w:szCs w:val="20"/>
        </w:rPr>
      </w:pPr>
      <w:r w:rsidRPr="00186AA4">
        <w:rPr>
          <w:rFonts w:ascii="Arial" w:eastAsia="Arial" w:hAnsi="Arial" w:cs="Arial"/>
          <w:sz w:val="20"/>
          <w:szCs w:val="20"/>
        </w:rPr>
        <w:t xml:space="preserve">Das, A., </w:t>
      </w:r>
      <w:proofErr w:type="spellStart"/>
      <w:r w:rsidRPr="00186AA4">
        <w:rPr>
          <w:rFonts w:ascii="Arial" w:eastAsia="Arial" w:hAnsi="Arial" w:cs="Arial"/>
          <w:sz w:val="20"/>
          <w:szCs w:val="20"/>
        </w:rPr>
        <w:t>Kesari</w:t>
      </w:r>
      <w:proofErr w:type="spellEnd"/>
      <w:r w:rsidRPr="00186AA4">
        <w:rPr>
          <w:rFonts w:ascii="Arial" w:eastAsia="Arial" w:hAnsi="Arial" w:cs="Arial"/>
          <w:sz w:val="20"/>
          <w:szCs w:val="20"/>
        </w:rPr>
        <w:t xml:space="preserve">, V. and L. </w:t>
      </w:r>
      <w:proofErr w:type="spellStart"/>
      <w:r w:rsidRPr="00186AA4">
        <w:rPr>
          <w:rFonts w:ascii="Arial" w:eastAsia="Arial" w:hAnsi="Arial" w:cs="Arial"/>
          <w:sz w:val="20"/>
          <w:szCs w:val="20"/>
        </w:rPr>
        <w:t>Rangan</w:t>
      </w:r>
      <w:proofErr w:type="spellEnd"/>
      <w:r w:rsidRPr="00186AA4">
        <w:rPr>
          <w:rFonts w:ascii="Arial" w:eastAsia="Arial" w:hAnsi="Arial" w:cs="Arial"/>
          <w:sz w:val="20"/>
          <w:szCs w:val="20"/>
        </w:rPr>
        <w:t xml:space="preserve">. 2010. Plant regeneration in </w:t>
      </w:r>
      <w:r w:rsidRPr="00186AA4">
        <w:rPr>
          <w:rFonts w:ascii="Arial" w:eastAsia="Arial" w:hAnsi="Arial" w:cs="Arial"/>
          <w:i/>
          <w:iCs/>
          <w:sz w:val="20"/>
          <w:szCs w:val="20"/>
        </w:rPr>
        <w:t>Curcuma</w:t>
      </w:r>
      <w:r w:rsidRPr="00186AA4">
        <w:rPr>
          <w:rFonts w:ascii="Arial" w:eastAsia="Arial" w:hAnsi="Arial" w:cs="Arial"/>
          <w:sz w:val="20"/>
          <w:szCs w:val="20"/>
        </w:rPr>
        <w:t xml:space="preserve"> species and assessment of genetic stability of regenerated plants. </w:t>
      </w:r>
      <w:r w:rsidRPr="00186AA4">
        <w:rPr>
          <w:rFonts w:ascii="Arial" w:eastAsia="Arial" w:hAnsi="Arial" w:cs="Arial"/>
          <w:i/>
          <w:iCs/>
          <w:sz w:val="20"/>
          <w:szCs w:val="20"/>
        </w:rPr>
        <w:t>Biol. Plant. 54</w:t>
      </w:r>
      <w:r w:rsidRPr="00186AA4">
        <w:rPr>
          <w:rFonts w:ascii="Arial" w:eastAsia="Arial" w:hAnsi="Arial" w:cs="Arial"/>
          <w:sz w:val="20"/>
          <w:szCs w:val="20"/>
        </w:rPr>
        <w:t xml:space="preserve">: 423-429. </w:t>
      </w:r>
      <w:proofErr w:type="spellStart"/>
      <w:proofErr w:type="gramStart"/>
      <w:r w:rsidRPr="00186AA4">
        <w:rPr>
          <w:rFonts w:ascii="Arial" w:eastAsia="Arial" w:hAnsi="Arial" w:cs="Arial"/>
          <w:sz w:val="20"/>
          <w:szCs w:val="20"/>
        </w:rPr>
        <w:t>doi</w:t>
      </w:r>
      <w:proofErr w:type="spellEnd"/>
      <w:proofErr w:type="gramEnd"/>
      <w:r w:rsidRPr="00186AA4">
        <w:rPr>
          <w:rFonts w:ascii="Arial" w:eastAsia="Arial" w:hAnsi="Arial" w:cs="Arial"/>
          <w:sz w:val="20"/>
          <w:szCs w:val="20"/>
        </w:rPr>
        <w:t>: 10.1007/s10535-010-0077-0.</w:t>
      </w:r>
    </w:p>
    <w:p w:rsidR="00FC42B2" w:rsidRPr="00186AA4" w:rsidRDefault="00FC42B2" w:rsidP="00FC42B2">
      <w:pPr>
        <w:numPr>
          <w:ilvl w:val="0"/>
          <w:numId w:val="1"/>
        </w:numPr>
        <w:tabs>
          <w:tab w:val="left" w:pos="540"/>
          <w:tab w:val="left" w:pos="8640"/>
          <w:tab w:val="left" w:pos="8820"/>
        </w:tabs>
        <w:spacing w:line="480" w:lineRule="auto"/>
        <w:ind w:left="540" w:hanging="540"/>
        <w:jc w:val="both"/>
        <w:rPr>
          <w:rFonts w:ascii="Arial" w:eastAsia="Arial" w:hAnsi="Arial" w:cs="Arial"/>
          <w:sz w:val="20"/>
          <w:szCs w:val="20"/>
        </w:rPr>
      </w:pPr>
      <w:proofErr w:type="spellStart"/>
      <w:r w:rsidRPr="00186AA4">
        <w:rPr>
          <w:rFonts w:ascii="Arial" w:eastAsia="Arial" w:hAnsi="Arial" w:cs="Arial"/>
          <w:sz w:val="20"/>
          <w:szCs w:val="20"/>
        </w:rPr>
        <w:lastRenderedPageBreak/>
        <w:t>Debergh</w:t>
      </w:r>
      <w:proofErr w:type="spellEnd"/>
      <w:r w:rsidRPr="00186AA4">
        <w:rPr>
          <w:rFonts w:ascii="Arial" w:eastAsia="Arial" w:hAnsi="Arial" w:cs="Arial"/>
          <w:sz w:val="20"/>
          <w:szCs w:val="20"/>
        </w:rPr>
        <w:t xml:space="preserve">, P.C., G.de </w:t>
      </w:r>
      <w:proofErr w:type="spellStart"/>
      <w:r w:rsidRPr="00186AA4">
        <w:rPr>
          <w:rFonts w:ascii="Arial" w:eastAsia="Arial" w:hAnsi="Arial" w:cs="Arial"/>
          <w:sz w:val="20"/>
          <w:szCs w:val="20"/>
        </w:rPr>
        <w:t>Coster</w:t>
      </w:r>
      <w:proofErr w:type="spellEnd"/>
      <w:r w:rsidRPr="00186AA4">
        <w:rPr>
          <w:rFonts w:ascii="Arial" w:eastAsia="Arial" w:hAnsi="Arial" w:cs="Arial"/>
          <w:sz w:val="20"/>
          <w:szCs w:val="20"/>
        </w:rPr>
        <w:t xml:space="preserve"> and W. </w:t>
      </w:r>
      <w:proofErr w:type="spellStart"/>
      <w:r w:rsidRPr="00186AA4">
        <w:rPr>
          <w:rFonts w:ascii="Arial" w:eastAsia="Arial" w:hAnsi="Arial" w:cs="Arial"/>
          <w:sz w:val="20"/>
          <w:szCs w:val="20"/>
        </w:rPr>
        <w:t>Steurbaut</w:t>
      </w:r>
      <w:proofErr w:type="spellEnd"/>
      <w:r w:rsidRPr="00186AA4">
        <w:rPr>
          <w:rFonts w:ascii="Arial" w:eastAsia="Arial" w:hAnsi="Arial" w:cs="Arial"/>
          <w:sz w:val="20"/>
          <w:szCs w:val="20"/>
        </w:rPr>
        <w:t xml:space="preserve">. 1993.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as an alternative plant growth regulator in tissue culture systems. Physiol</w:t>
      </w:r>
      <w:r w:rsidRPr="00186AA4">
        <w:rPr>
          <w:rFonts w:ascii="Arial" w:eastAsia="Arial" w:hAnsi="Arial" w:cs="Arial"/>
          <w:i/>
          <w:iCs/>
          <w:sz w:val="20"/>
          <w:szCs w:val="20"/>
        </w:rPr>
        <w:t>. In vitro Cell. Dev. Biol. Plant</w:t>
      </w:r>
      <w:r w:rsidRPr="00186AA4">
        <w:rPr>
          <w:rFonts w:ascii="Arial" w:eastAsia="Arial" w:hAnsi="Arial" w:cs="Arial"/>
          <w:sz w:val="20"/>
          <w:szCs w:val="20"/>
        </w:rPr>
        <w:t xml:space="preserve">. </w:t>
      </w:r>
      <w:r w:rsidRPr="00186AA4">
        <w:rPr>
          <w:rFonts w:ascii="Arial" w:eastAsia="Arial" w:hAnsi="Arial" w:cs="Arial"/>
          <w:i/>
          <w:iCs/>
          <w:sz w:val="20"/>
          <w:szCs w:val="20"/>
        </w:rPr>
        <w:t>29</w:t>
      </w:r>
      <w:r w:rsidRPr="00186AA4">
        <w:rPr>
          <w:rFonts w:ascii="Arial" w:eastAsia="Arial" w:hAnsi="Arial" w:cs="Arial"/>
          <w:sz w:val="20"/>
          <w:szCs w:val="20"/>
        </w:rPr>
        <w:t xml:space="preserve"> (2): 89–91.</w:t>
      </w:r>
    </w:p>
    <w:p w:rsidR="00FC42B2" w:rsidRPr="00186AA4" w:rsidRDefault="00FC42B2" w:rsidP="00FC42B2">
      <w:pPr>
        <w:numPr>
          <w:ilvl w:val="0"/>
          <w:numId w:val="1"/>
        </w:numPr>
        <w:tabs>
          <w:tab w:val="left" w:pos="540"/>
          <w:tab w:val="left" w:pos="8640"/>
          <w:tab w:val="left" w:pos="8820"/>
        </w:tabs>
        <w:spacing w:line="480" w:lineRule="auto"/>
        <w:ind w:left="540" w:hanging="540"/>
        <w:jc w:val="both"/>
        <w:rPr>
          <w:rFonts w:ascii="Arial" w:eastAsia="Arial" w:hAnsi="Arial" w:cs="Arial"/>
          <w:sz w:val="20"/>
          <w:szCs w:val="20"/>
        </w:rPr>
      </w:pPr>
      <w:r w:rsidRPr="00186AA4">
        <w:rPr>
          <w:rFonts w:ascii="Arial" w:eastAsia="Arial" w:hAnsi="Arial" w:cs="Arial"/>
          <w:sz w:val="20"/>
          <w:szCs w:val="20"/>
        </w:rPr>
        <w:t xml:space="preserve">Dekker, A.J., </w:t>
      </w:r>
      <w:proofErr w:type="spellStart"/>
      <w:r w:rsidRPr="00186AA4">
        <w:rPr>
          <w:rFonts w:ascii="Arial" w:eastAsia="Arial" w:hAnsi="Arial" w:cs="Arial"/>
          <w:sz w:val="20"/>
          <w:szCs w:val="20"/>
        </w:rPr>
        <w:t>Rao</w:t>
      </w:r>
      <w:proofErr w:type="spellEnd"/>
      <w:r w:rsidRPr="00186AA4">
        <w:rPr>
          <w:rFonts w:ascii="Arial" w:eastAsia="Arial" w:hAnsi="Arial" w:cs="Arial"/>
          <w:sz w:val="20"/>
          <w:szCs w:val="20"/>
        </w:rPr>
        <w:t xml:space="preserve">, A.N. and C.J. Gosh. 1991. </w:t>
      </w:r>
      <w:r w:rsidRPr="00186AA4">
        <w:rPr>
          <w:rFonts w:ascii="Arial" w:eastAsia="Arial" w:hAnsi="Arial" w:cs="Arial"/>
          <w:i/>
          <w:iCs/>
          <w:sz w:val="20"/>
          <w:szCs w:val="20"/>
        </w:rPr>
        <w:t>In vitro</w:t>
      </w:r>
      <w:r w:rsidRPr="00186AA4">
        <w:rPr>
          <w:rFonts w:ascii="Arial" w:eastAsia="Arial" w:hAnsi="Arial" w:cs="Arial"/>
          <w:sz w:val="20"/>
          <w:szCs w:val="20"/>
        </w:rPr>
        <w:t xml:space="preserve"> storage of multiple shoot cultures of gingers of ambient temperatures of 24-29</w:t>
      </w:r>
      <w:r w:rsidRPr="00186AA4">
        <w:rPr>
          <w:rFonts w:ascii="Arial" w:eastAsia="Arial" w:hAnsi="Arial" w:cs="Arial"/>
          <w:sz w:val="20"/>
          <w:szCs w:val="20"/>
          <w:vertAlign w:val="superscript"/>
        </w:rPr>
        <w:t>0</w:t>
      </w:r>
      <w:r w:rsidRPr="00186AA4">
        <w:rPr>
          <w:rFonts w:ascii="Arial" w:eastAsia="Arial" w:hAnsi="Arial" w:cs="Arial"/>
          <w:sz w:val="20"/>
          <w:szCs w:val="20"/>
        </w:rPr>
        <w:t xml:space="preserve">C. </w:t>
      </w:r>
      <w:r w:rsidRPr="00186AA4">
        <w:rPr>
          <w:rFonts w:ascii="Arial" w:eastAsia="Arial" w:hAnsi="Arial" w:cs="Arial"/>
          <w:i/>
          <w:iCs/>
          <w:sz w:val="20"/>
          <w:szCs w:val="20"/>
        </w:rPr>
        <w:t xml:space="preserve">Sci. </w:t>
      </w:r>
      <w:proofErr w:type="spellStart"/>
      <w:r w:rsidRPr="00186AA4">
        <w:rPr>
          <w:rFonts w:ascii="Arial" w:eastAsia="Arial" w:hAnsi="Arial" w:cs="Arial"/>
          <w:i/>
          <w:iCs/>
          <w:sz w:val="20"/>
          <w:szCs w:val="20"/>
        </w:rPr>
        <w:t>Hortic</w:t>
      </w:r>
      <w:proofErr w:type="spellEnd"/>
      <w:r w:rsidRPr="00186AA4">
        <w:rPr>
          <w:rFonts w:ascii="Arial" w:eastAsia="Arial" w:hAnsi="Arial" w:cs="Arial"/>
          <w:i/>
          <w:iCs/>
          <w:sz w:val="20"/>
          <w:szCs w:val="20"/>
        </w:rPr>
        <w:t>. 47:</w:t>
      </w:r>
      <w:r w:rsidRPr="00186AA4">
        <w:rPr>
          <w:rFonts w:ascii="Arial" w:eastAsia="Arial" w:hAnsi="Arial" w:cs="Arial"/>
          <w:sz w:val="20"/>
          <w:szCs w:val="20"/>
        </w:rPr>
        <w:t xml:space="preserve"> 157–168.</w:t>
      </w:r>
    </w:p>
    <w:p w:rsidR="00FC42B2" w:rsidRPr="00186AA4" w:rsidRDefault="00FC42B2" w:rsidP="00FC42B2">
      <w:pPr>
        <w:numPr>
          <w:ilvl w:val="0"/>
          <w:numId w:val="1"/>
        </w:numPr>
        <w:tabs>
          <w:tab w:val="left" w:pos="540"/>
          <w:tab w:val="left" w:pos="8640"/>
          <w:tab w:val="left" w:pos="8820"/>
        </w:tabs>
        <w:spacing w:line="480" w:lineRule="auto"/>
        <w:ind w:left="540" w:hanging="540"/>
        <w:jc w:val="both"/>
        <w:rPr>
          <w:rFonts w:ascii="Arial" w:eastAsia="Arial" w:hAnsi="Arial" w:cs="Arial"/>
          <w:sz w:val="20"/>
          <w:szCs w:val="20"/>
        </w:rPr>
      </w:pPr>
      <w:r w:rsidRPr="00186AA4">
        <w:rPr>
          <w:rFonts w:ascii="Arial" w:eastAsia="Arial" w:hAnsi="Arial" w:cs="Arial"/>
          <w:sz w:val="20"/>
          <w:szCs w:val="20"/>
        </w:rPr>
        <w:t xml:space="preserve">Garcia P.C., </w:t>
      </w:r>
      <w:proofErr w:type="spellStart"/>
      <w:r w:rsidRPr="00186AA4">
        <w:rPr>
          <w:rFonts w:ascii="Arial" w:eastAsia="Arial" w:hAnsi="Arial" w:cs="Arial"/>
          <w:sz w:val="20"/>
          <w:szCs w:val="20"/>
        </w:rPr>
        <w:t>Rivero</w:t>
      </w:r>
      <w:proofErr w:type="spellEnd"/>
      <w:r w:rsidRPr="00186AA4">
        <w:rPr>
          <w:rFonts w:ascii="Arial" w:eastAsia="Arial" w:hAnsi="Arial" w:cs="Arial"/>
          <w:sz w:val="20"/>
          <w:szCs w:val="20"/>
        </w:rPr>
        <w:t xml:space="preserve">, R. M., Ruiz J. M. and L. Romero. 2003. The role of fungicides in the physiology of higher plants: Implications for </w:t>
      </w:r>
      <w:proofErr w:type="spellStart"/>
      <w:r w:rsidRPr="00186AA4">
        <w:rPr>
          <w:rFonts w:ascii="Arial" w:eastAsia="Arial" w:hAnsi="Arial" w:cs="Arial"/>
          <w:sz w:val="20"/>
          <w:szCs w:val="20"/>
        </w:rPr>
        <w:t>defense</w:t>
      </w:r>
      <w:proofErr w:type="spellEnd"/>
      <w:r w:rsidRPr="00186AA4">
        <w:rPr>
          <w:rFonts w:ascii="Arial" w:eastAsia="Arial" w:hAnsi="Arial" w:cs="Arial"/>
          <w:sz w:val="20"/>
          <w:szCs w:val="20"/>
        </w:rPr>
        <w:t xml:space="preserve"> responses. </w:t>
      </w:r>
      <w:r w:rsidRPr="00186AA4">
        <w:rPr>
          <w:rFonts w:ascii="Arial" w:eastAsia="Arial" w:hAnsi="Arial" w:cs="Arial"/>
          <w:i/>
          <w:iCs/>
          <w:sz w:val="20"/>
          <w:szCs w:val="20"/>
        </w:rPr>
        <w:t>Bot. Rev. 69:</w:t>
      </w:r>
      <w:r w:rsidRPr="00186AA4">
        <w:rPr>
          <w:rFonts w:ascii="Arial" w:eastAsia="Arial" w:hAnsi="Arial" w:cs="Arial"/>
          <w:sz w:val="20"/>
          <w:szCs w:val="20"/>
        </w:rPr>
        <w:t xml:space="preserve"> 162.</w:t>
      </w:r>
    </w:p>
    <w:p w:rsidR="00FC42B2" w:rsidRPr="00186AA4" w:rsidRDefault="00FC42B2" w:rsidP="00FC42B2">
      <w:pPr>
        <w:numPr>
          <w:ilvl w:val="0"/>
          <w:numId w:val="1"/>
        </w:numPr>
        <w:tabs>
          <w:tab w:val="left" w:pos="540"/>
        </w:tabs>
        <w:spacing w:line="480" w:lineRule="auto"/>
        <w:ind w:left="547" w:hanging="547"/>
        <w:jc w:val="both"/>
        <w:rPr>
          <w:rFonts w:ascii="Arial" w:eastAsia="Arial" w:hAnsi="Arial" w:cs="Arial"/>
          <w:sz w:val="20"/>
          <w:szCs w:val="20"/>
        </w:rPr>
      </w:pPr>
      <w:proofErr w:type="spellStart"/>
      <w:r w:rsidRPr="00186AA4">
        <w:rPr>
          <w:rFonts w:ascii="Arial" w:eastAsia="Arial" w:hAnsi="Arial" w:cs="Arial"/>
          <w:sz w:val="20"/>
          <w:szCs w:val="20"/>
        </w:rPr>
        <w:t>García</w:t>
      </w:r>
      <w:proofErr w:type="spellEnd"/>
      <w:r w:rsidRPr="00186AA4">
        <w:rPr>
          <w:rFonts w:ascii="Arial" w:eastAsia="Arial" w:hAnsi="Arial" w:cs="Arial"/>
          <w:sz w:val="20"/>
          <w:szCs w:val="20"/>
        </w:rPr>
        <w:t xml:space="preserve">, P.C., Ruiz, J.M., </w:t>
      </w:r>
      <w:proofErr w:type="spellStart"/>
      <w:r w:rsidRPr="00186AA4">
        <w:rPr>
          <w:rFonts w:ascii="Arial" w:eastAsia="Arial" w:hAnsi="Arial" w:cs="Arial"/>
          <w:sz w:val="20"/>
          <w:szCs w:val="20"/>
        </w:rPr>
        <w:t>Rivero</w:t>
      </w:r>
      <w:proofErr w:type="spellEnd"/>
      <w:r w:rsidRPr="00186AA4">
        <w:rPr>
          <w:rFonts w:ascii="Arial" w:eastAsia="Arial" w:hAnsi="Arial" w:cs="Arial"/>
          <w:sz w:val="20"/>
          <w:szCs w:val="20"/>
        </w:rPr>
        <w:t xml:space="preserve">, R.M., </w:t>
      </w:r>
      <w:proofErr w:type="spellStart"/>
      <w:r w:rsidRPr="00186AA4">
        <w:rPr>
          <w:rFonts w:ascii="Arial" w:eastAsia="Arial" w:hAnsi="Arial" w:cs="Arial"/>
          <w:sz w:val="20"/>
          <w:szCs w:val="20"/>
        </w:rPr>
        <w:t>López-Lefebre</w:t>
      </w:r>
      <w:proofErr w:type="spellEnd"/>
      <w:r w:rsidRPr="00186AA4">
        <w:rPr>
          <w:rFonts w:ascii="Arial" w:eastAsia="Arial" w:hAnsi="Arial" w:cs="Arial"/>
          <w:sz w:val="20"/>
          <w:szCs w:val="20"/>
        </w:rPr>
        <w:t xml:space="preserve">, L.R., </w:t>
      </w:r>
      <w:proofErr w:type="spellStart"/>
      <w:r w:rsidRPr="00186AA4">
        <w:rPr>
          <w:rFonts w:ascii="Arial" w:eastAsia="Arial" w:hAnsi="Arial" w:cs="Arial"/>
          <w:sz w:val="20"/>
          <w:szCs w:val="20"/>
        </w:rPr>
        <w:t>Sánchez</w:t>
      </w:r>
      <w:proofErr w:type="spellEnd"/>
      <w:r w:rsidRPr="00186AA4">
        <w:rPr>
          <w:rFonts w:ascii="Arial" w:eastAsia="Arial" w:hAnsi="Arial" w:cs="Arial"/>
          <w:sz w:val="20"/>
          <w:szCs w:val="20"/>
        </w:rPr>
        <w:t xml:space="preserve">, E. and L. Romero. 2002. Is the application of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harmful to healthy plants? Evidence of weak </w:t>
      </w:r>
      <w:proofErr w:type="spellStart"/>
      <w:r w:rsidRPr="00186AA4">
        <w:rPr>
          <w:rFonts w:ascii="Arial" w:eastAsia="Arial" w:hAnsi="Arial" w:cs="Arial"/>
          <w:sz w:val="20"/>
          <w:szCs w:val="20"/>
        </w:rPr>
        <w:t>phytotoxicity</w:t>
      </w:r>
      <w:proofErr w:type="spellEnd"/>
      <w:r w:rsidRPr="00186AA4">
        <w:rPr>
          <w:rFonts w:ascii="Arial" w:eastAsia="Arial" w:hAnsi="Arial" w:cs="Arial"/>
          <w:sz w:val="20"/>
          <w:szCs w:val="20"/>
        </w:rPr>
        <w:t xml:space="preserve"> in tobacco. </w:t>
      </w:r>
      <w:r w:rsidRPr="00186AA4">
        <w:rPr>
          <w:rFonts w:ascii="Arial" w:eastAsia="Arial" w:hAnsi="Arial" w:cs="Arial"/>
          <w:i/>
          <w:iCs/>
          <w:sz w:val="20"/>
          <w:szCs w:val="20"/>
        </w:rPr>
        <w:t>J. Agric. Food. Chem. 50</w:t>
      </w:r>
      <w:r w:rsidRPr="00186AA4">
        <w:rPr>
          <w:rFonts w:ascii="Arial" w:eastAsia="Arial" w:hAnsi="Arial" w:cs="Arial"/>
          <w:sz w:val="20"/>
          <w:szCs w:val="20"/>
        </w:rPr>
        <w:t xml:space="preserve"> (2): 279–83.</w:t>
      </w:r>
    </w:p>
    <w:p w:rsidR="00FC42B2" w:rsidRPr="00186AA4" w:rsidRDefault="00FC42B2" w:rsidP="00FC42B2">
      <w:pPr>
        <w:numPr>
          <w:ilvl w:val="0"/>
          <w:numId w:val="1"/>
        </w:numPr>
        <w:tabs>
          <w:tab w:val="left" w:pos="540"/>
        </w:tabs>
        <w:spacing w:line="480" w:lineRule="auto"/>
        <w:ind w:left="547" w:hanging="547"/>
        <w:jc w:val="both"/>
        <w:rPr>
          <w:rFonts w:ascii="Arial" w:eastAsia="Arial" w:hAnsi="Arial" w:cs="Arial"/>
          <w:sz w:val="20"/>
          <w:szCs w:val="20"/>
        </w:rPr>
      </w:pPr>
      <w:proofErr w:type="spellStart"/>
      <w:r w:rsidRPr="00186AA4">
        <w:rPr>
          <w:rFonts w:ascii="Arial" w:eastAsia="Arial" w:hAnsi="Arial" w:cs="Arial"/>
          <w:sz w:val="20"/>
          <w:szCs w:val="20"/>
        </w:rPr>
        <w:t>Hussain</w:t>
      </w:r>
      <w:proofErr w:type="spellEnd"/>
      <w:r w:rsidRPr="00186AA4">
        <w:rPr>
          <w:rFonts w:ascii="Arial" w:eastAsia="Arial" w:hAnsi="Arial" w:cs="Arial"/>
          <w:sz w:val="20"/>
          <w:szCs w:val="20"/>
        </w:rPr>
        <w:t xml:space="preserve">, Z., </w:t>
      </w:r>
      <w:proofErr w:type="spellStart"/>
      <w:r w:rsidRPr="00186AA4">
        <w:rPr>
          <w:rFonts w:ascii="Arial" w:eastAsia="Arial" w:hAnsi="Arial" w:cs="Arial"/>
          <w:sz w:val="20"/>
          <w:szCs w:val="20"/>
        </w:rPr>
        <w:t>Tyagi</w:t>
      </w:r>
      <w:proofErr w:type="spellEnd"/>
      <w:r w:rsidRPr="00186AA4">
        <w:rPr>
          <w:rFonts w:ascii="Arial" w:eastAsia="Arial" w:hAnsi="Arial" w:cs="Arial"/>
          <w:sz w:val="20"/>
          <w:szCs w:val="20"/>
        </w:rPr>
        <w:t xml:space="preserve">, R.K., Sharma, R.A. and A. </w:t>
      </w:r>
      <w:proofErr w:type="spellStart"/>
      <w:r w:rsidRPr="00186AA4">
        <w:rPr>
          <w:rFonts w:ascii="Arial" w:eastAsia="Arial" w:hAnsi="Arial" w:cs="Arial"/>
          <w:sz w:val="20"/>
          <w:szCs w:val="20"/>
        </w:rPr>
        <w:t>Agarwal</w:t>
      </w:r>
      <w:proofErr w:type="spellEnd"/>
      <w:r w:rsidRPr="00186AA4">
        <w:rPr>
          <w:rFonts w:ascii="Arial" w:eastAsia="Arial" w:hAnsi="Arial" w:cs="Arial"/>
          <w:sz w:val="20"/>
          <w:szCs w:val="20"/>
        </w:rPr>
        <w:t xml:space="preserve">. 2008. Genetic diversity in </w:t>
      </w:r>
      <w:proofErr w:type="spellStart"/>
      <w:r w:rsidRPr="00186AA4">
        <w:rPr>
          <w:rFonts w:ascii="Arial" w:eastAsia="Arial" w:hAnsi="Arial" w:cs="Arial"/>
          <w:i/>
          <w:iCs/>
          <w:sz w:val="20"/>
          <w:szCs w:val="20"/>
        </w:rPr>
        <w:t>in</w:t>
      </w:r>
      <w:proofErr w:type="spellEnd"/>
      <w:r w:rsidRPr="00186AA4">
        <w:rPr>
          <w:rFonts w:ascii="Arial" w:eastAsia="Arial" w:hAnsi="Arial" w:cs="Arial"/>
          <w:i/>
          <w:iCs/>
          <w:sz w:val="20"/>
          <w:szCs w:val="20"/>
        </w:rPr>
        <w:t xml:space="preserve"> vitro</w:t>
      </w:r>
      <w:r w:rsidRPr="00186AA4">
        <w:rPr>
          <w:rFonts w:ascii="Arial" w:eastAsia="Arial" w:hAnsi="Arial" w:cs="Arial"/>
          <w:sz w:val="20"/>
          <w:szCs w:val="20"/>
        </w:rPr>
        <w:t xml:space="preserve"> conserved </w:t>
      </w:r>
      <w:proofErr w:type="spellStart"/>
      <w:r w:rsidRPr="00186AA4">
        <w:rPr>
          <w:rFonts w:ascii="Arial" w:eastAsia="Arial" w:hAnsi="Arial" w:cs="Arial"/>
          <w:sz w:val="20"/>
          <w:szCs w:val="20"/>
        </w:rPr>
        <w:t>germplasm</w:t>
      </w:r>
      <w:proofErr w:type="spellEnd"/>
      <w:r w:rsidRPr="00186AA4">
        <w:rPr>
          <w:rFonts w:ascii="Arial" w:eastAsia="Arial" w:hAnsi="Arial" w:cs="Arial"/>
          <w:sz w:val="20"/>
          <w:szCs w:val="20"/>
        </w:rPr>
        <w:t xml:space="preserve"> of </w:t>
      </w:r>
      <w:r w:rsidRPr="00186AA4">
        <w:rPr>
          <w:rFonts w:ascii="Arial" w:eastAsia="Arial" w:hAnsi="Arial" w:cs="Arial"/>
          <w:i/>
          <w:iCs/>
          <w:sz w:val="20"/>
          <w:szCs w:val="20"/>
        </w:rPr>
        <w:t xml:space="preserve">Curcuma </w:t>
      </w:r>
      <w:proofErr w:type="spellStart"/>
      <w:r w:rsidRPr="00186AA4">
        <w:rPr>
          <w:rFonts w:ascii="Arial" w:eastAsia="Arial" w:hAnsi="Arial" w:cs="Arial"/>
          <w:i/>
          <w:iCs/>
          <w:sz w:val="20"/>
          <w:szCs w:val="20"/>
        </w:rPr>
        <w:t>longa</w:t>
      </w:r>
      <w:proofErr w:type="spellEnd"/>
      <w:r w:rsidRPr="00186AA4">
        <w:rPr>
          <w:rFonts w:ascii="Arial" w:eastAsia="Arial" w:hAnsi="Arial" w:cs="Arial"/>
          <w:sz w:val="20"/>
          <w:szCs w:val="20"/>
        </w:rPr>
        <w:t xml:space="preserve"> as revealed by RAPD markers. </w:t>
      </w:r>
      <w:r w:rsidRPr="00186AA4">
        <w:rPr>
          <w:rFonts w:ascii="Arial" w:eastAsia="Arial" w:hAnsi="Arial" w:cs="Arial"/>
          <w:i/>
          <w:iCs/>
          <w:sz w:val="20"/>
          <w:szCs w:val="20"/>
        </w:rPr>
        <w:t>Biol. Plant.52</w:t>
      </w:r>
      <w:r w:rsidRPr="00186AA4">
        <w:rPr>
          <w:rFonts w:ascii="Arial" w:eastAsia="Arial" w:hAnsi="Arial" w:cs="Arial"/>
          <w:sz w:val="20"/>
          <w:szCs w:val="20"/>
        </w:rPr>
        <w:t xml:space="preserve">: 627–633. </w:t>
      </w:r>
      <w:proofErr w:type="spellStart"/>
      <w:proofErr w:type="gramStart"/>
      <w:r w:rsidRPr="00186AA4">
        <w:rPr>
          <w:rFonts w:ascii="Arial" w:eastAsia="Arial" w:hAnsi="Arial" w:cs="Arial"/>
          <w:sz w:val="20"/>
          <w:szCs w:val="20"/>
        </w:rPr>
        <w:t>doi</w:t>
      </w:r>
      <w:proofErr w:type="spellEnd"/>
      <w:proofErr w:type="gramEnd"/>
      <w:r w:rsidRPr="00186AA4">
        <w:rPr>
          <w:rFonts w:ascii="Arial" w:eastAsia="Arial" w:hAnsi="Arial" w:cs="Arial"/>
          <w:sz w:val="20"/>
          <w:szCs w:val="20"/>
        </w:rPr>
        <w:t>: 10.1007/s10535-008-0123-3.</w:t>
      </w:r>
    </w:p>
    <w:p w:rsidR="00FC42B2" w:rsidRPr="00186AA4" w:rsidRDefault="00FC42B2" w:rsidP="00FC42B2">
      <w:pPr>
        <w:numPr>
          <w:ilvl w:val="0"/>
          <w:numId w:val="1"/>
        </w:numPr>
        <w:tabs>
          <w:tab w:val="left" w:pos="540"/>
        </w:tabs>
        <w:spacing w:line="480" w:lineRule="auto"/>
        <w:ind w:left="547" w:hanging="547"/>
        <w:jc w:val="both"/>
        <w:rPr>
          <w:rFonts w:ascii="Arial" w:eastAsia="Arial" w:hAnsi="Arial" w:cs="Arial"/>
          <w:sz w:val="20"/>
          <w:szCs w:val="20"/>
        </w:rPr>
      </w:pPr>
      <w:proofErr w:type="spellStart"/>
      <w:r w:rsidRPr="00186AA4">
        <w:rPr>
          <w:rFonts w:ascii="Arial" w:eastAsia="Arial" w:hAnsi="Arial" w:cs="Arial"/>
          <w:sz w:val="20"/>
          <w:szCs w:val="20"/>
        </w:rPr>
        <w:t>Kartha</w:t>
      </w:r>
      <w:proofErr w:type="spellEnd"/>
      <w:r w:rsidRPr="00186AA4">
        <w:rPr>
          <w:rFonts w:ascii="Arial" w:eastAsia="Arial" w:hAnsi="Arial" w:cs="Arial"/>
          <w:sz w:val="20"/>
          <w:szCs w:val="20"/>
        </w:rPr>
        <w:t xml:space="preserve">, A.R.S. and A.S. Sethi.1957. Cold percolation method for rapid gravimetric estimation of oil in small quantities of oil seeds. </w:t>
      </w:r>
      <w:r w:rsidRPr="00186AA4">
        <w:rPr>
          <w:rFonts w:ascii="Arial" w:eastAsia="Arial" w:hAnsi="Arial" w:cs="Arial"/>
          <w:i/>
          <w:iCs/>
          <w:sz w:val="20"/>
          <w:szCs w:val="20"/>
        </w:rPr>
        <w:t>Indian J. Agric.Sci.27:</w:t>
      </w:r>
      <w:r w:rsidRPr="00186AA4">
        <w:rPr>
          <w:rFonts w:ascii="Arial" w:eastAsia="Arial" w:hAnsi="Arial" w:cs="Arial"/>
          <w:sz w:val="20"/>
          <w:szCs w:val="20"/>
        </w:rPr>
        <w:t>211–217.</w:t>
      </w:r>
    </w:p>
    <w:p w:rsidR="00FC42B2" w:rsidRPr="00186AA4" w:rsidRDefault="00FC42B2" w:rsidP="00FC42B2">
      <w:pPr>
        <w:numPr>
          <w:ilvl w:val="0"/>
          <w:numId w:val="1"/>
        </w:numPr>
        <w:tabs>
          <w:tab w:val="left" w:pos="540"/>
        </w:tabs>
        <w:spacing w:line="480" w:lineRule="auto"/>
        <w:ind w:left="547" w:hanging="547"/>
        <w:jc w:val="both"/>
        <w:rPr>
          <w:rFonts w:ascii="Arial" w:eastAsia="Arial" w:hAnsi="Arial" w:cs="Arial"/>
          <w:sz w:val="20"/>
          <w:szCs w:val="20"/>
        </w:rPr>
      </w:pPr>
      <w:r w:rsidRPr="00186AA4">
        <w:rPr>
          <w:rFonts w:ascii="Arial" w:eastAsia="Arial" w:hAnsi="Arial" w:cs="Arial"/>
          <w:sz w:val="20"/>
          <w:szCs w:val="20"/>
        </w:rPr>
        <w:t xml:space="preserve">Khan, S., </w:t>
      </w:r>
      <w:proofErr w:type="spellStart"/>
      <w:r w:rsidRPr="00186AA4">
        <w:rPr>
          <w:rFonts w:ascii="Arial" w:eastAsia="Arial" w:hAnsi="Arial" w:cs="Arial"/>
          <w:sz w:val="20"/>
          <w:szCs w:val="20"/>
        </w:rPr>
        <w:t>Shama</w:t>
      </w:r>
      <w:proofErr w:type="spellEnd"/>
      <w:r w:rsidRPr="00186AA4">
        <w:rPr>
          <w:rFonts w:ascii="Arial" w:eastAsia="Arial" w:hAnsi="Arial" w:cs="Arial"/>
          <w:sz w:val="20"/>
          <w:szCs w:val="20"/>
        </w:rPr>
        <w:t xml:space="preserve">, N., </w:t>
      </w:r>
      <w:proofErr w:type="spellStart"/>
      <w:r w:rsidRPr="00186AA4">
        <w:rPr>
          <w:rFonts w:ascii="Arial" w:eastAsia="Arial" w:hAnsi="Arial" w:cs="Arial"/>
          <w:sz w:val="20"/>
          <w:szCs w:val="20"/>
        </w:rPr>
        <w:t>Reema</w:t>
      </w:r>
      <w:proofErr w:type="spellEnd"/>
      <w:r w:rsidRPr="00186AA4">
        <w:rPr>
          <w:rFonts w:ascii="Arial" w:eastAsia="Arial" w:hAnsi="Arial" w:cs="Arial"/>
          <w:sz w:val="20"/>
          <w:szCs w:val="20"/>
        </w:rPr>
        <w:t xml:space="preserve"> and N. </w:t>
      </w:r>
      <w:proofErr w:type="spellStart"/>
      <w:r w:rsidRPr="00186AA4">
        <w:rPr>
          <w:rFonts w:ascii="Arial" w:eastAsia="Arial" w:hAnsi="Arial" w:cs="Arial"/>
          <w:sz w:val="20"/>
          <w:szCs w:val="20"/>
        </w:rPr>
        <w:t>Rehan</w:t>
      </w:r>
      <w:proofErr w:type="spellEnd"/>
      <w:r w:rsidRPr="00186AA4">
        <w:rPr>
          <w:rFonts w:ascii="Arial" w:eastAsia="Arial" w:hAnsi="Arial" w:cs="Arial"/>
          <w:sz w:val="20"/>
          <w:szCs w:val="20"/>
        </w:rPr>
        <w:t>. 2013. Genetic fingerprinting of local turmeric genotypes using RAPDS</w:t>
      </w:r>
      <w:r w:rsidRPr="00186AA4">
        <w:rPr>
          <w:rFonts w:ascii="Arial" w:eastAsia="Arial" w:hAnsi="Arial" w:cs="Arial"/>
          <w:i/>
          <w:iCs/>
          <w:sz w:val="20"/>
          <w:szCs w:val="20"/>
        </w:rPr>
        <w:t>. Pak.J.Bot.45</w:t>
      </w:r>
      <w:r w:rsidRPr="00186AA4">
        <w:rPr>
          <w:rFonts w:ascii="Arial" w:eastAsia="Arial" w:hAnsi="Arial" w:cs="Arial"/>
          <w:sz w:val="20"/>
          <w:szCs w:val="20"/>
        </w:rPr>
        <w:t xml:space="preserve"> (S1): 339–346.</w:t>
      </w:r>
    </w:p>
    <w:p w:rsidR="00FC42B2" w:rsidRPr="00186AA4" w:rsidRDefault="00FC42B2" w:rsidP="00FC42B2">
      <w:pPr>
        <w:numPr>
          <w:ilvl w:val="0"/>
          <w:numId w:val="1"/>
        </w:numPr>
        <w:tabs>
          <w:tab w:val="left" w:pos="540"/>
        </w:tabs>
        <w:spacing w:line="480" w:lineRule="auto"/>
        <w:ind w:left="547" w:hanging="547"/>
        <w:jc w:val="both"/>
        <w:rPr>
          <w:rFonts w:ascii="Arial" w:eastAsia="Arial" w:hAnsi="Arial" w:cs="Arial"/>
          <w:sz w:val="20"/>
          <w:szCs w:val="20"/>
        </w:rPr>
      </w:pPr>
      <w:r w:rsidRPr="00186AA4">
        <w:rPr>
          <w:rFonts w:ascii="Arial" w:eastAsia="Arial" w:hAnsi="Arial" w:cs="Arial"/>
          <w:sz w:val="20"/>
          <w:szCs w:val="20"/>
        </w:rPr>
        <w:t xml:space="preserve">L.C. </w:t>
      </w:r>
      <w:proofErr w:type="spellStart"/>
      <w:r w:rsidRPr="00186AA4">
        <w:rPr>
          <w:rFonts w:ascii="Arial" w:eastAsia="Arial" w:hAnsi="Arial" w:cs="Arial"/>
          <w:sz w:val="20"/>
          <w:szCs w:val="20"/>
        </w:rPr>
        <w:t>Davidse</w:t>
      </w:r>
      <w:proofErr w:type="spellEnd"/>
      <w:r w:rsidRPr="00186AA4">
        <w:rPr>
          <w:rFonts w:ascii="Arial" w:eastAsia="Arial" w:hAnsi="Arial" w:cs="Arial"/>
          <w:sz w:val="20"/>
          <w:szCs w:val="20"/>
        </w:rPr>
        <w:t xml:space="preserve">. 1973. </w:t>
      </w:r>
      <w:proofErr w:type="spellStart"/>
      <w:r w:rsidRPr="00186AA4">
        <w:rPr>
          <w:rFonts w:ascii="Arial" w:eastAsia="Arial" w:hAnsi="Arial" w:cs="Arial"/>
          <w:sz w:val="20"/>
          <w:szCs w:val="20"/>
        </w:rPr>
        <w:t>Antimitotic</w:t>
      </w:r>
      <w:proofErr w:type="spellEnd"/>
      <w:r w:rsidRPr="00186AA4">
        <w:rPr>
          <w:rFonts w:ascii="Arial" w:eastAsia="Arial" w:hAnsi="Arial" w:cs="Arial"/>
          <w:sz w:val="20"/>
          <w:szCs w:val="20"/>
        </w:rPr>
        <w:t xml:space="preserve"> activity of methyl benzimidazole</w:t>
      </w:r>
      <w:r w:rsidRPr="00186AA4">
        <w:rPr>
          <w:rFonts w:ascii="Cambria Math" w:eastAsia="Cambria Math" w:hAnsi="Cambria Math" w:cs="Arial"/>
          <w:sz w:val="20"/>
          <w:szCs w:val="20"/>
        </w:rPr>
        <w:t>‐</w:t>
      </w:r>
      <w:r w:rsidRPr="00186AA4">
        <w:rPr>
          <w:rFonts w:ascii="Arial" w:eastAsia="Arial" w:hAnsi="Arial" w:cs="Arial"/>
          <w:sz w:val="20"/>
          <w:szCs w:val="20"/>
        </w:rPr>
        <w:t>2</w:t>
      </w:r>
      <w:r w:rsidRPr="00186AA4">
        <w:rPr>
          <w:rFonts w:ascii="Cambria Math" w:eastAsia="Cambria Math" w:hAnsi="Cambria Math" w:cs="Arial"/>
          <w:sz w:val="20"/>
          <w:szCs w:val="20"/>
        </w:rPr>
        <w:t>‐</w:t>
      </w:r>
      <w:r w:rsidRPr="00186AA4">
        <w:rPr>
          <w:rFonts w:ascii="Arial" w:eastAsia="Arial" w:hAnsi="Arial" w:cs="Arial"/>
          <w:sz w:val="20"/>
          <w:szCs w:val="20"/>
        </w:rPr>
        <w:t xml:space="preserve">yl </w:t>
      </w:r>
      <w:proofErr w:type="spellStart"/>
      <w:r w:rsidRPr="00186AA4">
        <w:rPr>
          <w:rFonts w:ascii="Arial" w:eastAsia="Arial" w:hAnsi="Arial" w:cs="Arial"/>
          <w:sz w:val="20"/>
          <w:szCs w:val="20"/>
        </w:rPr>
        <w:t>carbamate</w:t>
      </w:r>
      <w:proofErr w:type="spellEnd"/>
      <w:r w:rsidRPr="00186AA4">
        <w:rPr>
          <w:rFonts w:ascii="Arial" w:eastAsia="Arial" w:hAnsi="Arial" w:cs="Arial"/>
          <w:sz w:val="20"/>
          <w:szCs w:val="20"/>
        </w:rPr>
        <w:t xml:space="preserve"> (MBC) in </w:t>
      </w:r>
      <w:proofErr w:type="spellStart"/>
      <w:r w:rsidRPr="00186AA4">
        <w:rPr>
          <w:rFonts w:ascii="Arial" w:eastAsia="Arial" w:hAnsi="Arial" w:cs="Arial"/>
          <w:i/>
          <w:iCs/>
          <w:sz w:val="20"/>
          <w:szCs w:val="20"/>
        </w:rPr>
        <w:t>Aspergillus</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nidulans</w:t>
      </w:r>
      <w:proofErr w:type="spellEnd"/>
      <w:r w:rsidRPr="00186AA4">
        <w:rPr>
          <w:rFonts w:ascii="Arial" w:eastAsia="Arial" w:hAnsi="Arial" w:cs="Arial"/>
          <w:sz w:val="20"/>
          <w:szCs w:val="20"/>
        </w:rPr>
        <w:t>.</w:t>
      </w:r>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Pestic</w:t>
      </w:r>
      <w:proofErr w:type="spellEnd"/>
      <w:r w:rsidRPr="00186AA4">
        <w:rPr>
          <w:rFonts w:ascii="Arial" w:eastAsia="Arial" w:hAnsi="Arial" w:cs="Arial"/>
          <w:i/>
          <w:iCs/>
          <w:sz w:val="20"/>
          <w:szCs w:val="20"/>
        </w:rPr>
        <w:t xml:space="preserve">. Biochem.Physiol.3: </w:t>
      </w:r>
      <w:r w:rsidRPr="00186AA4">
        <w:rPr>
          <w:rFonts w:ascii="Arial" w:eastAsia="Arial" w:hAnsi="Arial" w:cs="Arial"/>
          <w:sz w:val="20"/>
          <w:szCs w:val="20"/>
        </w:rPr>
        <w:t>317-325.</w:t>
      </w:r>
    </w:p>
    <w:p w:rsidR="00FC42B2" w:rsidRPr="00186AA4" w:rsidRDefault="00FC42B2" w:rsidP="00FC42B2">
      <w:pPr>
        <w:numPr>
          <w:ilvl w:val="0"/>
          <w:numId w:val="1"/>
        </w:numPr>
        <w:tabs>
          <w:tab w:val="left" w:pos="540"/>
        </w:tabs>
        <w:spacing w:line="480" w:lineRule="auto"/>
        <w:ind w:left="547" w:hanging="547"/>
        <w:jc w:val="both"/>
        <w:rPr>
          <w:rFonts w:ascii="Arial" w:eastAsia="Arial" w:hAnsi="Arial" w:cs="Arial"/>
          <w:sz w:val="20"/>
          <w:szCs w:val="20"/>
        </w:rPr>
      </w:pPr>
      <w:r w:rsidRPr="00186AA4">
        <w:rPr>
          <w:rFonts w:ascii="Arial" w:eastAsia="Arial" w:hAnsi="Arial" w:cs="Arial"/>
          <w:sz w:val="20"/>
          <w:szCs w:val="20"/>
        </w:rPr>
        <w:t xml:space="preserve">Li, G. and C.R. </w:t>
      </w:r>
      <w:proofErr w:type="spellStart"/>
      <w:r w:rsidRPr="00186AA4">
        <w:rPr>
          <w:rFonts w:ascii="Arial" w:eastAsia="Arial" w:hAnsi="Arial" w:cs="Arial"/>
          <w:sz w:val="20"/>
          <w:szCs w:val="20"/>
        </w:rPr>
        <w:t>Quiros</w:t>
      </w:r>
      <w:proofErr w:type="spellEnd"/>
      <w:r w:rsidRPr="00186AA4">
        <w:rPr>
          <w:rFonts w:ascii="Arial" w:eastAsia="Arial" w:hAnsi="Arial" w:cs="Arial"/>
          <w:sz w:val="20"/>
          <w:szCs w:val="20"/>
        </w:rPr>
        <w:t xml:space="preserve">. 2001. Sequence-related amplified polymorphism (SRAP) a neap marker system based on a simple PCR reaction: its application to mapping and gene tagging in </w:t>
      </w:r>
      <w:proofErr w:type="spellStart"/>
      <w:r w:rsidRPr="00186AA4">
        <w:rPr>
          <w:rFonts w:ascii="Arial" w:eastAsia="Arial" w:hAnsi="Arial" w:cs="Arial"/>
          <w:i/>
          <w:iCs/>
          <w:sz w:val="20"/>
          <w:szCs w:val="20"/>
        </w:rPr>
        <w:t>Brassica</w:t>
      </w:r>
      <w:proofErr w:type="spellEnd"/>
      <w:r w:rsidRPr="00186AA4">
        <w:rPr>
          <w:rFonts w:ascii="Arial" w:eastAsia="Arial" w:hAnsi="Arial" w:cs="Arial"/>
          <w:sz w:val="20"/>
          <w:szCs w:val="20"/>
        </w:rPr>
        <w:t xml:space="preserve">. </w:t>
      </w:r>
      <w:proofErr w:type="spellStart"/>
      <w:r w:rsidRPr="00186AA4">
        <w:rPr>
          <w:rFonts w:ascii="Arial" w:eastAsia="Arial" w:hAnsi="Arial" w:cs="Arial"/>
          <w:i/>
          <w:iCs/>
          <w:sz w:val="20"/>
          <w:szCs w:val="20"/>
        </w:rPr>
        <w:t>Theor</w:t>
      </w:r>
      <w:proofErr w:type="spellEnd"/>
      <w:r w:rsidRPr="00186AA4">
        <w:rPr>
          <w:rFonts w:ascii="Arial" w:eastAsia="Arial" w:hAnsi="Arial" w:cs="Arial"/>
          <w:i/>
          <w:iCs/>
          <w:sz w:val="20"/>
          <w:szCs w:val="20"/>
        </w:rPr>
        <w:t xml:space="preserve">. Appl. Genet. 103: </w:t>
      </w:r>
      <w:r w:rsidRPr="00186AA4">
        <w:rPr>
          <w:rFonts w:ascii="Arial" w:eastAsia="Arial" w:hAnsi="Arial" w:cs="Arial"/>
          <w:sz w:val="20"/>
          <w:szCs w:val="20"/>
        </w:rPr>
        <w:t>455–461.</w:t>
      </w:r>
    </w:p>
    <w:p w:rsidR="00FC42B2" w:rsidRPr="00186AA4" w:rsidRDefault="00FC42B2" w:rsidP="00FC42B2">
      <w:pPr>
        <w:numPr>
          <w:ilvl w:val="0"/>
          <w:numId w:val="1"/>
        </w:numPr>
        <w:tabs>
          <w:tab w:val="left" w:pos="540"/>
        </w:tabs>
        <w:spacing w:line="480" w:lineRule="auto"/>
        <w:ind w:left="547" w:hanging="547"/>
        <w:jc w:val="both"/>
        <w:rPr>
          <w:rFonts w:ascii="Arial" w:eastAsia="Arial" w:hAnsi="Arial" w:cs="Arial"/>
          <w:sz w:val="20"/>
          <w:szCs w:val="20"/>
        </w:rPr>
      </w:pPr>
      <w:proofErr w:type="spellStart"/>
      <w:r w:rsidRPr="00186AA4">
        <w:rPr>
          <w:rFonts w:ascii="Arial" w:eastAsia="Arial" w:hAnsi="Arial" w:cs="Arial"/>
          <w:sz w:val="20"/>
          <w:szCs w:val="20"/>
        </w:rPr>
        <w:t>Mohanty</w:t>
      </w:r>
      <w:proofErr w:type="spellEnd"/>
      <w:r w:rsidRPr="00186AA4">
        <w:rPr>
          <w:rFonts w:ascii="Arial" w:eastAsia="Arial" w:hAnsi="Arial" w:cs="Arial"/>
          <w:sz w:val="20"/>
          <w:szCs w:val="20"/>
        </w:rPr>
        <w:t xml:space="preserve">, S., Joshi, R. K., </w:t>
      </w:r>
      <w:proofErr w:type="spellStart"/>
      <w:r w:rsidRPr="00186AA4">
        <w:rPr>
          <w:rFonts w:ascii="Arial" w:eastAsia="Arial" w:hAnsi="Arial" w:cs="Arial"/>
          <w:sz w:val="20"/>
          <w:szCs w:val="20"/>
        </w:rPr>
        <w:t>Subudhi</w:t>
      </w:r>
      <w:proofErr w:type="spellEnd"/>
      <w:r w:rsidRPr="00186AA4">
        <w:rPr>
          <w:rFonts w:ascii="Arial" w:eastAsia="Arial" w:hAnsi="Arial" w:cs="Arial"/>
          <w:sz w:val="20"/>
          <w:szCs w:val="20"/>
        </w:rPr>
        <w:t xml:space="preserve">, E., </w:t>
      </w:r>
      <w:proofErr w:type="spellStart"/>
      <w:r w:rsidRPr="00186AA4">
        <w:rPr>
          <w:rFonts w:ascii="Arial" w:eastAsia="Arial" w:hAnsi="Arial" w:cs="Arial"/>
          <w:sz w:val="20"/>
          <w:szCs w:val="20"/>
        </w:rPr>
        <w:t>Sahoo</w:t>
      </w:r>
      <w:proofErr w:type="spellEnd"/>
      <w:r w:rsidRPr="00186AA4">
        <w:rPr>
          <w:rFonts w:ascii="Arial" w:eastAsia="Arial" w:hAnsi="Arial" w:cs="Arial"/>
          <w:sz w:val="20"/>
          <w:szCs w:val="20"/>
        </w:rPr>
        <w:t xml:space="preserve"> S. and S. </w:t>
      </w:r>
      <w:proofErr w:type="spellStart"/>
      <w:r w:rsidRPr="00186AA4">
        <w:rPr>
          <w:rFonts w:ascii="Arial" w:eastAsia="Arial" w:hAnsi="Arial" w:cs="Arial"/>
          <w:sz w:val="20"/>
          <w:szCs w:val="20"/>
        </w:rPr>
        <w:t>Nayak</w:t>
      </w:r>
      <w:proofErr w:type="spellEnd"/>
      <w:r w:rsidRPr="00186AA4">
        <w:rPr>
          <w:rFonts w:ascii="Arial" w:eastAsia="Arial" w:hAnsi="Arial" w:cs="Arial"/>
          <w:sz w:val="20"/>
          <w:szCs w:val="20"/>
        </w:rPr>
        <w:t xml:space="preserve">. 2010. Assessment of genetic stability of </w:t>
      </w:r>
      <w:proofErr w:type="spellStart"/>
      <w:r w:rsidRPr="00186AA4">
        <w:rPr>
          <w:rFonts w:ascii="Arial" w:eastAsia="Arial" w:hAnsi="Arial" w:cs="Arial"/>
          <w:sz w:val="20"/>
          <w:szCs w:val="20"/>
        </w:rPr>
        <w:t>micropropagated</w:t>
      </w:r>
      <w:proofErr w:type="spellEnd"/>
      <w:r w:rsidRPr="00186AA4">
        <w:rPr>
          <w:rFonts w:ascii="Arial" w:eastAsia="Arial" w:hAnsi="Arial" w:cs="Arial"/>
          <w:sz w:val="20"/>
          <w:szCs w:val="20"/>
        </w:rPr>
        <w:t xml:space="preserve"> </w:t>
      </w:r>
      <w:r w:rsidRPr="00186AA4">
        <w:rPr>
          <w:rFonts w:ascii="Arial" w:eastAsia="Arial" w:hAnsi="Arial" w:cs="Arial"/>
          <w:i/>
          <w:iCs/>
          <w:sz w:val="20"/>
          <w:szCs w:val="20"/>
        </w:rPr>
        <w:t xml:space="preserve">Curcuma </w:t>
      </w:r>
      <w:proofErr w:type="spellStart"/>
      <w:r w:rsidRPr="00186AA4">
        <w:rPr>
          <w:rFonts w:ascii="Arial" w:eastAsia="Arial" w:hAnsi="Arial" w:cs="Arial"/>
          <w:i/>
          <w:iCs/>
          <w:sz w:val="20"/>
          <w:szCs w:val="20"/>
        </w:rPr>
        <w:t>caesia</w:t>
      </w:r>
      <w:proofErr w:type="spellEnd"/>
      <w:r w:rsidRPr="00186AA4">
        <w:rPr>
          <w:rFonts w:ascii="Arial" w:eastAsia="Arial" w:hAnsi="Arial" w:cs="Arial"/>
          <w:sz w:val="20"/>
          <w:szCs w:val="20"/>
        </w:rPr>
        <w:t xml:space="preserve"> through </w:t>
      </w:r>
      <w:proofErr w:type="spellStart"/>
      <w:r w:rsidRPr="00186AA4">
        <w:rPr>
          <w:rFonts w:ascii="Arial" w:eastAsia="Arial" w:hAnsi="Arial" w:cs="Arial"/>
          <w:sz w:val="20"/>
          <w:szCs w:val="20"/>
        </w:rPr>
        <w:t>cytophotometric</w:t>
      </w:r>
      <w:proofErr w:type="spellEnd"/>
      <w:r w:rsidRPr="00186AA4">
        <w:rPr>
          <w:rFonts w:ascii="Arial" w:eastAsia="Arial" w:hAnsi="Arial" w:cs="Arial"/>
          <w:sz w:val="20"/>
          <w:szCs w:val="20"/>
        </w:rPr>
        <w:t xml:space="preserve"> and molecular analysis. </w:t>
      </w:r>
      <w:proofErr w:type="spellStart"/>
      <w:r w:rsidRPr="00186AA4">
        <w:rPr>
          <w:rFonts w:ascii="Arial" w:eastAsia="Arial" w:hAnsi="Arial" w:cs="Arial"/>
          <w:i/>
          <w:iCs/>
          <w:sz w:val="20"/>
          <w:szCs w:val="20"/>
        </w:rPr>
        <w:t>Cytol</w:t>
      </w:r>
      <w:proofErr w:type="spellEnd"/>
      <w:r w:rsidRPr="00186AA4">
        <w:rPr>
          <w:rFonts w:ascii="Arial" w:eastAsia="Arial" w:hAnsi="Arial" w:cs="Arial"/>
          <w:i/>
          <w:iCs/>
          <w:sz w:val="20"/>
          <w:szCs w:val="20"/>
        </w:rPr>
        <w:t xml:space="preserve">. 75: </w:t>
      </w:r>
      <w:r w:rsidRPr="00186AA4">
        <w:rPr>
          <w:rFonts w:ascii="Arial" w:eastAsia="Arial" w:hAnsi="Arial" w:cs="Arial"/>
          <w:sz w:val="20"/>
          <w:szCs w:val="20"/>
        </w:rPr>
        <w:t>73–81.</w:t>
      </w:r>
    </w:p>
    <w:p w:rsidR="00FC42B2" w:rsidRPr="00186AA4" w:rsidRDefault="00FC42B2" w:rsidP="00FC42B2">
      <w:pPr>
        <w:numPr>
          <w:ilvl w:val="0"/>
          <w:numId w:val="1"/>
        </w:numPr>
        <w:tabs>
          <w:tab w:val="left" w:pos="540"/>
        </w:tabs>
        <w:spacing w:line="480" w:lineRule="auto"/>
        <w:ind w:left="547" w:hanging="547"/>
        <w:jc w:val="both"/>
        <w:rPr>
          <w:rFonts w:ascii="Arial" w:eastAsia="Arial" w:hAnsi="Arial" w:cs="Arial"/>
          <w:sz w:val="20"/>
          <w:szCs w:val="20"/>
        </w:rPr>
      </w:pPr>
      <w:proofErr w:type="spellStart"/>
      <w:r w:rsidRPr="00186AA4">
        <w:rPr>
          <w:rFonts w:ascii="Arial" w:eastAsia="Arial" w:hAnsi="Arial" w:cs="Arial"/>
          <w:sz w:val="20"/>
          <w:szCs w:val="20"/>
        </w:rPr>
        <w:t>Murashige</w:t>
      </w:r>
      <w:proofErr w:type="spellEnd"/>
      <w:r w:rsidRPr="00186AA4">
        <w:rPr>
          <w:rFonts w:ascii="Arial" w:eastAsia="Arial" w:hAnsi="Arial" w:cs="Arial"/>
          <w:sz w:val="20"/>
          <w:szCs w:val="20"/>
        </w:rPr>
        <w:t xml:space="preserve">, T. and F. </w:t>
      </w:r>
      <w:proofErr w:type="spellStart"/>
      <w:r w:rsidRPr="00186AA4">
        <w:rPr>
          <w:rFonts w:ascii="Arial" w:eastAsia="Arial" w:hAnsi="Arial" w:cs="Arial"/>
          <w:sz w:val="20"/>
          <w:szCs w:val="20"/>
        </w:rPr>
        <w:t>Skoog</w:t>
      </w:r>
      <w:proofErr w:type="spellEnd"/>
      <w:r w:rsidRPr="00186AA4">
        <w:rPr>
          <w:rFonts w:ascii="Arial" w:eastAsia="Arial" w:hAnsi="Arial" w:cs="Arial"/>
          <w:sz w:val="20"/>
          <w:szCs w:val="20"/>
        </w:rPr>
        <w:t xml:space="preserve">. 1962. A revised medium for rapid growth and bioassays with tobacco tissue cultures. </w:t>
      </w:r>
      <w:r w:rsidRPr="00186AA4">
        <w:rPr>
          <w:rFonts w:ascii="Arial" w:eastAsia="Arial" w:hAnsi="Arial" w:cs="Arial"/>
          <w:i/>
          <w:iCs/>
          <w:sz w:val="20"/>
          <w:szCs w:val="20"/>
        </w:rPr>
        <w:t>Physiol. Plant. 15:</w:t>
      </w:r>
      <w:r w:rsidRPr="00186AA4">
        <w:rPr>
          <w:rFonts w:ascii="Arial" w:eastAsia="Arial" w:hAnsi="Arial" w:cs="Arial"/>
          <w:sz w:val="20"/>
          <w:szCs w:val="20"/>
        </w:rPr>
        <w:t xml:space="preserve"> 473–497.</w:t>
      </w:r>
    </w:p>
    <w:p w:rsidR="00FC42B2" w:rsidRPr="00186AA4" w:rsidRDefault="00FC42B2" w:rsidP="00FC42B2">
      <w:pPr>
        <w:numPr>
          <w:ilvl w:val="0"/>
          <w:numId w:val="1"/>
        </w:numPr>
        <w:tabs>
          <w:tab w:val="left" w:pos="540"/>
        </w:tabs>
        <w:spacing w:line="480" w:lineRule="auto"/>
        <w:ind w:left="547" w:hanging="547"/>
        <w:jc w:val="both"/>
        <w:rPr>
          <w:rFonts w:ascii="Arial" w:eastAsia="Arial" w:hAnsi="Arial" w:cs="Arial"/>
          <w:sz w:val="20"/>
          <w:szCs w:val="20"/>
        </w:rPr>
      </w:pPr>
      <w:r w:rsidRPr="00186AA4">
        <w:rPr>
          <w:rFonts w:ascii="Arial" w:eastAsia="Arial" w:hAnsi="Arial" w:cs="Arial"/>
          <w:sz w:val="20"/>
          <w:szCs w:val="20"/>
        </w:rPr>
        <w:t xml:space="preserve">Panda, M. K., </w:t>
      </w:r>
      <w:proofErr w:type="spellStart"/>
      <w:r w:rsidRPr="00186AA4">
        <w:rPr>
          <w:rFonts w:ascii="Arial" w:eastAsia="Arial" w:hAnsi="Arial" w:cs="Arial"/>
          <w:sz w:val="20"/>
          <w:szCs w:val="20"/>
        </w:rPr>
        <w:t>Mohanty</w:t>
      </w:r>
      <w:proofErr w:type="spellEnd"/>
      <w:r w:rsidRPr="00186AA4">
        <w:rPr>
          <w:rFonts w:ascii="Arial" w:eastAsia="Arial" w:hAnsi="Arial" w:cs="Arial"/>
          <w:sz w:val="20"/>
          <w:szCs w:val="20"/>
        </w:rPr>
        <w:t xml:space="preserve">, S., </w:t>
      </w:r>
      <w:proofErr w:type="spellStart"/>
      <w:r w:rsidRPr="00186AA4">
        <w:rPr>
          <w:rFonts w:ascii="Arial" w:eastAsia="Arial" w:hAnsi="Arial" w:cs="Arial"/>
          <w:sz w:val="20"/>
          <w:szCs w:val="20"/>
        </w:rPr>
        <w:t>Subudhi</w:t>
      </w:r>
      <w:proofErr w:type="spellEnd"/>
      <w:r w:rsidRPr="00186AA4">
        <w:rPr>
          <w:rFonts w:ascii="Arial" w:eastAsia="Arial" w:hAnsi="Arial" w:cs="Arial"/>
          <w:sz w:val="20"/>
          <w:szCs w:val="20"/>
        </w:rPr>
        <w:t xml:space="preserve">, E., </w:t>
      </w:r>
      <w:proofErr w:type="spellStart"/>
      <w:r w:rsidRPr="00186AA4">
        <w:rPr>
          <w:rFonts w:ascii="Arial" w:eastAsia="Arial" w:hAnsi="Arial" w:cs="Arial"/>
          <w:sz w:val="20"/>
          <w:szCs w:val="20"/>
        </w:rPr>
        <w:t>Acharya</w:t>
      </w:r>
      <w:proofErr w:type="spellEnd"/>
      <w:r w:rsidRPr="00186AA4">
        <w:rPr>
          <w:rFonts w:ascii="Arial" w:eastAsia="Arial" w:hAnsi="Arial" w:cs="Arial"/>
          <w:sz w:val="20"/>
          <w:szCs w:val="20"/>
        </w:rPr>
        <w:t xml:space="preserve">, L. and S. </w:t>
      </w:r>
      <w:proofErr w:type="spellStart"/>
      <w:r w:rsidRPr="00186AA4">
        <w:rPr>
          <w:rFonts w:ascii="Arial" w:eastAsia="Arial" w:hAnsi="Arial" w:cs="Arial"/>
          <w:sz w:val="20"/>
          <w:szCs w:val="20"/>
        </w:rPr>
        <w:t>Nayak</w:t>
      </w:r>
      <w:proofErr w:type="spellEnd"/>
      <w:r w:rsidRPr="00186AA4">
        <w:rPr>
          <w:rFonts w:ascii="Arial" w:eastAsia="Arial" w:hAnsi="Arial" w:cs="Arial"/>
          <w:sz w:val="20"/>
          <w:szCs w:val="20"/>
        </w:rPr>
        <w:t xml:space="preserve">. 2007. Assessment of genetic stability of </w:t>
      </w:r>
      <w:proofErr w:type="spellStart"/>
      <w:r w:rsidRPr="00186AA4">
        <w:rPr>
          <w:rFonts w:ascii="Arial" w:eastAsia="Arial" w:hAnsi="Arial" w:cs="Arial"/>
          <w:sz w:val="20"/>
          <w:szCs w:val="20"/>
        </w:rPr>
        <w:t>micropropagated</w:t>
      </w:r>
      <w:proofErr w:type="spellEnd"/>
      <w:r w:rsidRPr="00186AA4">
        <w:rPr>
          <w:rFonts w:ascii="Arial" w:eastAsia="Arial" w:hAnsi="Arial" w:cs="Arial"/>
          <w:sz w:val="20"/>
          <w:szCs w:val="20"/>
        </w:rPr>
        <w:t xml:space="preserve"> plants of </w:t>
      </w:r>
      <w:r w:rsidRPr="00186AA4">
        <w:rPr>
          <w:rFonts w:ascii="Arial" w:eastAsia="Arial" w:hAnsi="Arial" w:cs="Arial"/>
          <w:i/>
          <w:iCs/>
          <w:sz w:val="20"/>
          <w:szCs w:val="20"/>
        </w:rPr>
        <w:t xml:space="preserve">Curcuma </w:t>
      </w:r>
      <w:proofErr w:type="spellStart"/>
      <w:r w:rsidRPr="00186AA4">
        <w:rPr>
          <w:rFonts w:ascii="Arial" w:eastAsia="Arial" w:hAnsi="Arial" w:cs="Arial"/>
          <w:i/>
          <w:iCs/>
          <w:sz w:val="20"/>
          <w:szCs w:val="20"/>
        </w:rPr>
        <w:t>longa</w:t>
      </w:r>
      <w:proofErr w:type="spellEnd"/>
      <w:r w:rsidRPr="00186AA4">
        <w:rPr>
          <w:rFonts w:ascii="Arial" w:eastAsia="Arial" w:hAnsi="Arial" w:cs="Arial"/>
          <w:sz w:val="20"/>
          <w:szCs w:val="20"/>
        </w:rPr>
        <w:t xml:space="preserve"> L. by </w:t>
      </w:r>
      <w:proofErr w:type="spellStart"/>
      <w:r w:rsidRPr="00186AA4">
        <w:rPr>
          <w:rFonts w:ascii="Arial" w:eastAsia="Arial" w:hAnsi="Arial" w:cs="Arial"/>
          <w:sz w:val="20"/>
          <w:szCs w:val="20"/>
        </w:rPr>
        <w:t>cytophotometry</w:t>
      </w:r>
      <w:proofErr w:type="spellEnd"/>
      <w:r w:rsidRPr="00186AA4">
        <w:rPr>
          <w:rFonts w:ascii="Arial" w:eastAsia="Arial" w:hAnsi="Arial" w:cs="Arial"/>
          <w:sz w:val="20"/>
          <w:szCs w:val="20"/>
        </w:rPr>
        <w:t xml:space="preserve"> and RAPD analyses. </w:t>
      </w:r>
      <w:r w:rsidRPr="00186AA4">
        <w:rPr>
          <w:rFonts w:ascii="Arial" w:eastAsia="Arial" w:hAnsi="Arial" w:cs="Arial"/>
          <w:i/>
          <w:iCs/>
          <w:sz w:val="20"/>
          <w:szCs w:val="20"/>
        </w:rPr>
        <w:t xml:space="preserve">Int. J. </w:t>
      </w:r>
      <w:proofErr w:type="spellStart"/>
      <w:r w:rsidRPr="00186AA4">
        <w:rPr>
          <w:rFonts w:ascii="Arial" w:eastAsia="Arial" w:hAnsi="Arial" w:cs="Arial"/>
          <w:i/>
          <w:iCs/>
          <w:sz w:val="20"/>
          <w:szCs w:val="20"/>
        </w:rPr>
        <w:t>Integr</w:t>
      </w:r>
      <w:proofErr w:type="spellEnd"/>
      <w:r w:rsidRPr="00186AA4">
        <w:rPr>
          <w:rFonts w:ascii="Arial" w:eastAsia="Arial" w:hAnsi="Arial" w:cs="Arial"/>
          <w:i/>
          <w:iCs/>
          <w:sz w:val="20"/>
          <w:szCs w:val="20"/>
        </w:rPr>
        <w:t>. Biol. 1</w:t>
      </w:r>
      <w:r w:rsidRPr="00186AA4">
        <w:rPr>
          <w:rFonts w:ascii="Arial" w:eastAsia="Arial" w:hAnsi="Arial" w:cs="Arial"/>
          <w:sz w:val="20"/>
          <w:szCs w:val="20"/>
        </w:rPr>
        <w:t>(3): 189–195.</w:t>
      </w:r>
    </w:p>
    <w:p w:rsidR="00FC42B2" w:rsidRPr="00186AA4" w:rsidRDefault="00FC42B2" w:rsidP="00FD7DD2">
      <w:pPr>
        <w:numPr>
          <w:ilvl w:val="0"/>
          <w:numId w:val="1"/>
        </w:numPr>
        <w:tabs>
          <w:tab w:val="left" w:pos="540"/>
        </w:tabs>
        <w:spacing w:line="480" w:lineRule="auto"/>
        <w:ind w:left="547" w:right="29" w:hanging="547"/>
        <w:jc w:val="both"/>
        <w:rPr>
          <w:rFonts w:ascii="Arial" w:eastAsia="Arial" w:hAnsi="Arial" w:cs="Arial"/>
          <w:sz w:val="20"/>
          <w:szCs w:val="20"/>
        </w:rPr>
      </w:pPr>
      <w:proofErr w:type="spellStart"/>
      <w:r w:rsidRPr="00186AA4">
        <w:rPr>
          <w:rFonts w:ascii="Arial" w:eastAsia="Arial" w:hAnsi="Arial" w:cs="Arial"/>
          <w:sz w:val="20"/>
          <w:szCs w:val="20"/>
        </w:rPr>
        <w:lastRenderedPageBreak/>
        <w:t>Paramapojn</w:t>
      </w:r>
      <w:proofErr w:type="spellEnd"/>
      <w:r w:rsidRPr="00186AA4">
        <w:rPr>
          <w:rFonts w:ascii="Arial" w:eastAsia="Arial" w:hAnsi="Arial" w:cs="Arial"/>
          <w:sz w:val="20"/>
          <w:szCs w:val="20"/>
        </w:rPr>
        <w:t xml:space="preserve">, S. and W. </w:t>
      </w:r>
      <w:proofErr w:type="spellStart"/>
      <w:r w:rsidRPr="00186AA4">
        <w:rPr>
          <w:rFonts w:ascii="Arial" w:eastAsia="Arial" w:hAnsi="Arial" w:cs="Arial"/>
          <w:sz w:val="20"/>
          <w:szCs w:val="20"/>
        </w:rPr>
        <w:t>Gritsanapan</w:t>
      </w:r>
      <w:proofErr w:type="spellEnd"/>
      <w:r w:rsidRPr="00186AA4">
        <w:rPr>
          <w:rFonts w:ascii="Arial" w:eastAsia="Arial" w:hAnsi="Arial" w:cs="Arial"/>
          <w:sz w:val="20"/>
          <w:szCs w:val="20"/>
        </w:rPr>
        <w:t xml:space="preserve"> 2008. Quantitative analysis of </w:t>
      </w:r>
      <w:proofErr w:type="spellStart"/>
      <w:r w:rsidRPr="00186AA4">
        <w:rPr>
          <w:rFonts w:ascii="Arial" w:eastAsia="Arial" w:hAnsi="Arial" w:cs="Arial"/>
          <w:sz w:val="20"/>
          <w:szCs w:val="20"/>
        </w:rPr>
        <w:t>curcuminoides</w:t>
      </w:r>
      <w:proofErr w:type="spellEnd"/>
      <w:r w:rsidRPr="00186AA4">
        <w:rPr>
          <w:rFonts w:ascii="Arial" w:eastAsia="Arial" w:hAnsi="Arial" w:cs="Arial"/>
          <w:sz w:val="20"/>
          <w:szCs w:val="20"/>
        </w:rPr>
        <w:t xml:space="preserve"> in </w:t>
      </w:r>
      <w:r w:rsidRPr="00186AA4">
        <w:rPr>
          <w:rFonts w:ascii="Arial" w:eastAsia="Arial" w:hAnsi="Arial" w:cs="Arial"/>
          <w:i/>
          <w:iCs/>
          <w:sz w:val="20"/>
          <w:szCs w:val="20"/>
        </w:rPr>
        <w:t>Curcuma</w:t>
      </w:r>
      <w:r w:rsidRPr="00186AA4">
        <w:rPr>
          <w:rFonts w:ascii="Arial" w:eastAsia="Arial" w:hAnsi="Arial" w:cs="Arial"/>
          <w:sz w:val="20"/>
          <w:szCs w:val="20"/>
        </w:rPr>
        <w:t xml:space="preserve"> </w:t>
      </w:r>
      <w:proofErr w:type="spellStart"/>
      <w:r w:rsidRPr="00186AA4">
        <w:rPr>
          <w:rFonts w:ascii="Arial" w:eastAsia="Arial" w:hAnsi="Arial" w:cs="Arial"/>
          <w:i/>
          <w:iCs/>
          <w:sz w:val="20"/>
          <w:szCs w:val="20"/>
        </w:rPr>
        <w:t>zedoaria</w:t>
      </w:r>
      <w:proofErr w:type="spellEnd"/>
      <w:r w:rsidRPr="00186AA4">
        <w:rPr>
          <w:rFonts w:ascii="Arial" w:eastAsia="Arial" w:hAnsi="Arial" w:cs="Arial"/>
          <w:i/>
          <w:iCs/>
          <w:sz w:val="20"/>
          <w:szCs w:val="20"/>
        </w:rPr>
        <w:t xml:space="preserve"> </w:t>
      </w:r>
      <w:r w:rsidRPr="00186AA4">
        <w:rPr>
          <w:rFonts w:ascii="Arial" w:eastAsia="Arial" w:hAnsi="Arial" w:cs="Arial"/>
          <w:sz w:val="20"/>
          <w:szCs w:val="20"/>
        </w:rPr>
        <w:t xml:space="preserve">rhizomes in </w:t>
      </w:r>
      <w:proofErr w:type="spellStart"/>
      <w:proofErr w:type="gramStart"/>
      <w:r w:rsidRPr="00186AA4">
        <w:rPr>
          <w:rFonts w:ascii="Arial" w:eastAsia="Arial" w:hAnsi="Arial" w:cs="Arial"/>
          <w:sz w:val="20"/>
          <w:szCs w:val="20"/>
        </w:rPr>
        <w:t>thailand</w:t>
      </w:r>
      <w:proofErr w:type="spellEnd"/>
      <w:proofErr w:type="gramEnd"/>
      <w:r w:rsidRPr="00186AA4">
        <w:rPr>
          <w:rFonts w:ascii="Arial" w:eastAsia="Arial" w:hAnsi="Arial" w:cs="Arial"/>
          <w:sz w:val="20"/>
          <w:szCs w:val="20"/>
        </w:rPr>
        <w:t xml:space="preserve"> by HPLC method.</w:t>
      </w:r>
      <w:r w:rsidRPr="00186AA4">
        <w:rPr>
          <w:rFonts w:ascii="Arial" w:eastAsia="Arial" w:hAnsi="Arial" w:cs="Arial"/>
          <w:i/>
          <w:iCs/>
          <w:sz w:val="20"/>
          <w:szCs w:val="20"/>
        </w:rPr>
        <w:t xml:space="preserve"> SHS </w:t>
      </w:r>
      <w:proofErr w:type="spellStart"/>
      <w:r w:rsidRPr="00186AA4">
        <w:rPr>
          <w:rFonts w:ascii="Arial" w:eastAsia="Arial" w:hAnsi="Arial" w:cs="Arial"/>
          <w:i/>
          <w:iCs/>
          <w:sz w:val="20"/>
          <w:szCs w:val="20"/>
        </w:rPr>
        <w:t>Acta</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Horticulturae</w:t>
      </w:r>
      <w:proofErr w:type="spellEnd"/>
      <w:r w:rsidRPr="00186AA4">
        <w:rPr>
          <w:rFonts w:ascii="Arial" w:eastAsia="Arial" w:hAnsi="Arial" w:cs="Arial"/>
          <w:sz w:val="20"/>
          <w:szCs w:val="20"/>
        </w:rPr>
        <w:t>, 786: International</w:t>
      </w:r>
      <w:r w:rsidRPr="00186AA4">
        <w:rPr>
          <w:rFonts w:ascii="Arial" w:eastAsia="Arial" w:hAnsi="Arial" w:cs="Arial"/>
          <w:i/>
          <w:iCs/>
          <w:sz w:val="20"/>
          <w:szCs w:val="20"/>
        </w:rPr>
        <w:t xml:space="preserve"> </w:t>
      </w:r>
      <w:r w:rsidRPr="00186AA4">
        <w:rPr>
          <w:rFonts w:ascii="Arial" w:eastAsia="Arial" w:hAnsi="Arial" w:cs="Arial"/>
          <w:sz w:val="20"/>
          <w:szCs w:val="20"/>
        </w:rPr>
        <w:t>Workshop on Medicinal and Aromatic Plants. DOI: 10.17660/ActaHortic.2008.786.18</w:t>
      </w:r>
    </w:p>
    <w:p w:rsidR="00FC42B2" w:rsidRPr="00186AA4" w:rsidRDefault="00FC42B2" w:rsidP="00FD7DD2">
      <w:pPr>
        <w:numPr>
          <w:ilvl w:val="0"/>
          <w:numId w:val="1"/>
        </w:numPr>
        <w:tabs>
          <w:tab w:val="left" w:pos="540"/>
        </w:tabs>
        <w:spacing w:line="480" w:lineRule="auto"/>
        <w:ind w:left="547" w:right="29" w:hanging="547"/>
        <w:jc w:val="both"/>
        <w:rPr>
          <w:rFonts w:ascii="Arial" w:eastAsia="Arial" w:hAnsi="Arial" w:cs="Arial"/>
          <w:sz w:val="20"/>
          <w:szCs w:val="20"/>
        </w:rPr>
      </w:pPr>
      <w:proofErr w:type="spellStart"/>
      <w:r w:rsidRPr="00186AA4">
        <w:rPr>
          <w:rFonts w:ascii="Arial" w:eastAsia="Arial" w:hAnsi="Arial" w:cs="Arial"/>
          <w:sz w:val="20"/>
          <w:szCs w:val="20"/>
        </w:rPr>
        <w:t>Parthanturarug</w:t>
      </w:r>
      <w:proofErr w:type="spellEnd"/>
      <w:r w:rsidRPr="00186AA4">
        <w:rPr>
          <w:rFonts w:ascii="Arial" w:eastAsia="Arial" w:hAnsi="Arial" w:cs="Arial"/>
          <w:sz w:val="20"/>
          <w:szCs w:val="20"/>
        </w:rPr>
        <w:t xml:space="preserve">, S., </w:t>
      </w:r>
      <w:proofErr w:type="spellStart"/>
      <w:r w:rsidRPr="00186AA4">
        <w:rPr>
          <w:rFonts w:ascii="Arial" w:eastAsia="Arial" w:hAnsi="Arial" w:cs="Arial"/>
          <w:sz w:val="20"/>
          <w:szCs w:val="20"/>
        </w:rPr>
        <w:t>Soonthorncharennon</w:t>
      </w:r>
      <w:proofErr w:type="spellEnd"/>
      <w:r w:rsidRPr="00186AA4">
        <w:rPr>
          <w:rFonts w:ascii="Arial" w:eastAsia="Arial" w:hAnsi="Arial" w:cs="Arial"/>
          <w:sz w:val="20"/>
          <w:szCs w:val="20"/>
        </w:rPr>
        <w:t xml:space="preserve">, N., </w:t>
      </w:r>
      <w:proofErr w:type="spellStart"/>
      <w:r w:rsidRPr="00186AA4">
        <w:rPr>
          <w:rFonts w:ascii="Arial" w:eastAsia="Arial" w:hAnsi="Arial" w:cs="Arial"/>
          <w:sz w:val="20"/>
          <w:szCs w:val="20"/>
        </w:rPr>
        <w:t>Chuakul</w:t>
      </w:r>
      <w:proofErr w:type="spellEnd"/>
      <w:r w:rsidRPr="00186AA4">
        <w:rPr>
          <w:rFonts w:ascii="Arial" w:eastAsia="Arial" w:hAnsi="Arial" w:cs="Arial"/>
          <w:sz w:val="20"/>
          <w:szCs w:val="20"/>
        </w:rPr>
        <w:t xml:space="preserve">, W., </w:t>
      </w:r>
      <w:proofErr w:type="spellStart"/>
      <w:r w:rsidRPr="00186AA4">
        <w:rPr>
          <w:rFonts w:ascii="Arial" w:eastAsia="Arial" w:hAnsi="Arial" w:cs="Arial"/>
          <w:sz w:val="20"/>
          <w:szCs w:val="20"/>
        </w:rPr>
        <w:t>Phaidee</w:t>
      </w:r>
      <w:proofErr w:type="spellEnd"/>
      <w:r w:rsidRPr="00186AA4">
        <w:rPr>
          <w:rFonts w:ascii="Arial" w:eastAsia="Arial" w:hAnsi="Arial" w:cs="Arial"/>
          <w:sz w:val="20"/>
          <w:szCs w:val="20"/>
        </w:rPr>
        <w:t xml:space="preserve">, Y. and P. </w:t>
      </w:r>
      <w:proofErr w:type="spellStart"/>
      <w:r w:rsidRPr="00186AA4">
        <w:rPr>
          <w:rFonts w:ascii="Arial" w:eastAsia="Arial" w:hAnsi="Arial" w:cs="Arial"/>
          <w:sz w:val="20"/>
          <w:szCs w:val="20"/>
        </w:rPr>
        <w:t>Saralamp</w:t>
      </w:r>
      <w:proofErr w:type="spellEnd"/>
      <w:r w:rsidRPr="00186AA4">
        <w:rPr>
          <w:rFonts w:ascii="Arial" w:eastAsia="Arial" w:hAnsi="Arial" w:cs="Arial"/>
          <w:sz w:val="20"/>
          <w:szCs w:val="20"/>
        </w:rPr>
        <w:t xml:space="preserve">. 2003. High-frequency </w:t>
      </w:r>
      <w:proofErr w:type="gramStart"/>
      <w:r w:rsidRPr="00186AA4">
        <w:rPr>
          <w:rFonts w:ascii="Arial" w:eastAsia="Arial" w:hAnsi="Arial" w:cs="Arial"/>
          <w:sz w:val="20"/>
          <w:szCs w:val="20"/>
        </w:rPr>
        <w:t>shoot</w:t>
      </w:r>
      <w:proofErr w:type="gramEnd"/>
      <w:r w:rsidRPr="00186AA4">
        <w:rPr>
          <w:rFonts w:ascii="Arial" w:eastAsia="Arial" w:hAnsi="Arial" w:cs="Arial"/>
          <w:sz w:val="20"/>
          <w:szCs w:val="20"/>
        </w:rPr>
        <w:t xml:space="preserve"> multiplication in </w:t>
      </w:r>
      <w:r w:rsidRPr="00186AA4">
        <w:rPr>
          <w:rFonts w:ascii="Arial" w:eastAsia="Arial" w:hAnsi="Arial" w:cs="Arial"/>
          <w:i/>
          <w:iCs/>
          <w:sz w:val="20"/>
          <w:szCs w:val="20"/>
        </w:rPr>
        <w:t xml:space="preserve">Curcuma </w:t>
      </w:r>
      <w:proofErr w:type="spellStart"/>
      <w:r w:rsidRPr="00186AA4">
        <w:rPr>
          <w:rFonts w:ascii="Arial" w:eastAsia="Arial" w:hAnsi="Arial" w:cs="Arial"/>
          <w:i/>
          <w:iCs/>
          <w:sz w:val="20"/>
          <w:szCs w:val="20"/>
        </w:rPr>
        <w:t>longa</w:t>
      </w:r>
      <w:proofErr w:type="spellEnd"/>
      <w:r w:rsidRPr="00186AA4">
        <w:rPr>
          <w:rFonts w:ascii="Arial" w:eastAsia="Arial" w:hAnsi="Arial" w:cs="Arial"/>
          <w:sz w:val="20"/>
          <w:szCs w:val="20"/>
        </w:rPr>
        <w:t xml:space="preserve"> L. using </w:t>
      </w:r>
      <w:proofErr w:type="spellStart"/>
      <w:r w:rsidRPr="00186AA4">
        <w:rPr>
          <w:rFonts w:ascii="Arial" w:eastAsia="Arial" w:hAnsi="Arial" w:cs="Arial"/>
          <w:sz w:val="20"/>
          <w:szCs w:val="20"/>
        </w:rPr>
        <w:t>thidizuran</w:t>
      </w:r>
      <w:proofErr w:type="spellEnd"/>
      <w:r w:rsidRPr="00186AA4">
        <w:rPr>
          <w:rFonts w:ascii="Arial" w:eastAsia="Arial" w:hAnsi="Arial" w:cs="Arial"/>
          <w:sz w:val="20"/>
          <w:szCs w:val="20"/>
        </w:rPr>
        <w:t xml:space="preserve">. </w:t>
      </w:r>
      <w:r w:rsidRPr="00186AA4">
        <w:rPr>
          <w:rFonts w:ascii="Arial" w:eastAsia="Arial" w:hAnsi="Arial" w:cs="Arial"/>
          <w:i/>
          <w:iCs/>
          <w:sz w:val="20"/>
          <w:szCs w:val="20"/>
        </w:rPr>
        <w:t>Plant Cell Rep. 21:</w:t>
      </w:r>
      <w:r w:rsidRPr="00186AA4">
        <w:rPr>
          <w:rFonts w:ascii="Arial" w:eastAsia="Arial" w:hAnsi="Arial" w:cs="Arial"/>
          <w:sz w:val="20"/>
          <w:szCs w:val="20"/>
        </w:rPr>
        <w:t xml:space="preserve"> 1054–1059.</w:t>
      </w:r>
    </w:p>
    <w:p w:rsidR="00FC42B2" w:rsidRPr="00186AA4" w:rsidRDefault="00FC42B2" w:rsidP="00FD7DD2">
      <w:pPr>
        <w:numPr>
          <w:ilvl w:val="0"/>
          <w:numId w:val="1"/>
        </w:numPr>
        <w:tabs>
          <w:tab w:val="left" w:pos="540"/>
        </w:tabs>
        <w:spacing w:line="480" w:lineRule="auto"/>
        <w:ind w:left="547" w:right="29" w:hanging="547"/>
        <w:jc w:val="both"/>
        <w:rPr>
          <w:rFonts w:ascii="Arial" w:eastAsia="Arial" w:hAnsi="Arial" w:cs="Arial"/>
          <w:sz w:val="20"/>
          <w:szCs w:val="20"/>
        </w:rPr>
      </w:pPr>
      <w:proofErr w:type="spellStart"/>
      <w:r w:rsidRPr="00186AA4">
        <w:rPr>
          <w:rFonts w:ascii="Arial" w:eastAsia="Arial" w:hAnsi="Arial" w:cs="Arial"/>
          <w:sz w:val="20"/>
          <w:szCs w:val="20"/>
        </w:rPr>
        <w:t>Rani</w:t>
      </w:r>
      <w:proofErr w:type="spellEnd"/>
      <w:r w:rsidRPr="00186AA4">
        <w:rPr>
          <w:rFonts w:ascii="Arial" w:eastAsia="Arial" w:hAnsi="Arial" w:cs="Arial"/>
          <w:sz w:val="20"/>
          <w:szCs w:val="20"/>
        </w:rPr>
        <w:t xml:space="preserve">, V., </w:t>
      </w:r>
      <w:proofErr w:type="spellStart"/>
      <w:r w:rsidRPr="00186AA4">
        <w:rPr>
          <w:rFonts w:ascii="Arial" w:eastAsia="Arial" w:hAnsi="Arial" w:cs="Arial"/>
          <w:sz w:val="20"/>
          <w:szCs w:val="20"/>
        </w:rPr>
        <w:t>Parida</w:t>
      </w:r>
      <w:proofErr w:type="spellEnd"/>
      <w:r w:rsidRPr="00186AA4">
        <w:rPr>
          <w:rFonts w:ascii="Arial" w:eastAsia="Arial" w:hAnsi="Arial" w:cs="Arial"/>
          <w:sz w:val="20"/>
          <w:szCs w:val="20"/>
        </w:rPr>
        <w:t xml:space="preserve">, A. and S.N. </w:t>
      </w:r>
      <w:proofErr w:type="spellStart"/>
      <w:r w:rsidRPr="00186AA4">
        <w:rPr>
          <w:rFonts w:ascii="Arial" w:eastAsia="Arial" w:hAnsi="Arial" w:cs="Arial"/>
          <w:sz w:val="20"/>
          <w:szCs w:val="20"/>
        </w:rPr>
        <w:t>Raina</w:t>
      </w:r>
      <w:proofErr w:type="spellEnd"/>
      <w:r w:rsidRPr="00186AA4">
        <w:rPr>
          <w:rFonts w:ascii="Arial" w:eastAsia="Arial" w:hAnsi="Arial" w:cs="Arial"/>
          <w:sz w:val="20"/>
          <w:szCs w:val="20"/>
        </w:rPr>
        <w:t xml:space="preserve">. 1995. Random Amplified Polymorphic DNA (RAPD) markers for genetic analysis in </w:t>
      </w:r>
      <w:proofErr w:type="spellStart"/>
      <w:r w:rsidRPr="00186AA4">
        <w:rPr>
          <w:rFonts w:ascii="Arial" w:eastAsia="Arial" w:hAnsi="Arial" w:cs="Arial"/>
          <w:sz w:val="20"/>
          <w:szCs w:val="20"/>
        </w:rPr>
        <w:t>micropropagated</w:t>
      </w:r>
      <w:proofErr w:type="spellEnd"/>
      <w:r w:rsidRPr="00186AA4">
        <w:rPr>
          <w:rFonts w:ascii="Arial" w:eastAsia="Arial" w:hAnsi="Arial" w:cs="Arial"/>
          <w:sz w:val="20"/>
          <w:szCs w:val="20"/>
        </w:rPr>
        <w:t xml:space="preserve"> plants of </w:t>
      </w:r>
      <w:proofErr w:type="spellStart"/>
      <w:r w:rsidRPr="00186AA4">
        <w:rPr>
          <w:rFonts w:ascii="Arial" w:eastAsia="Arial" w:hAnsi="Arial" w:cs="Arial"/>
          <w:i/>
          <w:iCs/>
          <w:sz w:val="20"/>
          <w:szCs w:val="20"/>
        </w:rPr>
        <w:t>Populus</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deltoides</w:t>
      </w:r>
      <w:proofErr w:type="spellEnd"/>
      <w:r w:rsidRPr="00186AA4">
        <w:rPr>
          <w:rFonts w:ascii="Arial" w:eastAsia="Arial" w:hAnsi="Arial" w:cs="Arial"/>
          <w:sz w:val="20"/>
          <w:szCs w:val="20"/>
        </w:rPr>
        <w:t xml:space="preserve"> Marsh. </w:t>
      </w:r>
      <w:r w:rsidRPr="00186AA4">
        <w:rPr>
          <w:rFonts w:ascii="Arial" w:eastAsia="Arial" w:hAnsi="Arial" w:cs="Arial"/>
          <w:i/>
          <w:iCs/>
          <w:sz w:val="20"/>
          <w:szCs w:val="20"/>
        </w:rPr>
        <w:t xml:space="preserve">Plant Cell Rep. 14: </w:t>
      </w:r>
      <w:r w:rsidRPr="00186AA4">
        <w:rPr>
          <w:rFonts w:ascii="Arial" w:eastAsia="Arial" w:hAnsi="Arial" w:cs="Arial"/>
          <w:sz w:val="20"/>
          <w:szCs w:val="20"/>
        </w:rPr>
        <w:t>459–462.</w:t>
      </w:r>
    </w:p>
    <w:p w:rsidR="00FC42B2" w:rsidRPr="00186AA4" w:rsidRDefault="00FC42B2" w:rsidP="00FD7DD2">
      <w:pPr>
        <w:numPr>
          <w:ilvl w:val="0"/>
          <w:numId w:val="1"/>
        </w:numPr>
        <w:tabs>
          <w:tab w:val="left" w:pos="540"/>
        </w:tabs>
        <w:spacing w:line="480" w:lineRule="auto"/>
        <w:ind w:left="547" w:right="29" w:hanging="547"/>
        <w:jc w:val="both"/>
        <w:rPr>
          <w:rFonts w:ascii="Arial" w:eastAsia="Arial" w:hAnsi="Arial" w:cs="Arial"/>
          <w:sz w:val="20"/>
          <w:szCs w:val="20"/>
        </w:rPr>
      </w:pPr>
      <w:r w:rsidRPr="00186AA4">
        <w:rPr>
          <w:rFonts w:ascii="Arial" w:eastAsia="Arial" w:hAnsi="Arial" w:cs="Arial"/>
          <w:sz w:val="20"/>
          <w:szCs w:val="20"/>
        </w:rPr>
        <w:t xml:space="preserve">Rout, G.R., Das, P., </w:t>
      </w:r>
      <w:proofErr w:type="spellStart"/>
      <w:r w:rsidRPr="00186AA4">
        <w:rPr>
          <w:rFonts w:ascii="Arial" w:eastAsia="Arial" w:hAnsi="Arial" w:cs="Arial"/>
          <w:sz w:val="20"/>
          <w:szCs w:val="20"/>
        </w:rPr>
        <w:t>Goel</w:t>
      </w:r>
      <w:proofErr w:type="spellEnd"/>
      <w:r w:rsidRPr="00186AA4">
        <w:rPr>
          <w:rFonts w:ascii="Arial" w:eastAsia="Arial" w:hAnsi="Arial" w:cs="Arial"/>
          <w:sz w:val="20"/>
          <w:szCs w:val="20"/>
        </w:rPr>
        <w:t xml:space="preserve">, S. and S. N. </w:t>
      </w:r>
      <w:proofErr w:type="spellStart"/>
      <w:r w:rsidRPr="00186AA4">
        <w:rPr>
          <w:rFonts w:ascii="Arial" w:eastAsia="Arial" w:hAnsi="Arial" w:cs="Arial"/>
          <w:sz w:val="20"/>
          <w:szCs w:val="20"/>
        </w:rPr>
        <w:t>Raina</w:t>
      </w:r>
      <w:proofErr w:type="spellEnd"/>
      <w:r w:rsidRPr="00186AA4">
        <w:rPr>
          <w:rFonts w:ascii="Arial" w:eastAsia="Arial" w:hAnsi="Arial" w:cs="Arial"/>
          <w:sz w:val="20"/>
          <w:szCs w:val="20"/>
        </w:rPr>
        <w:t xml:space="preserve">. 1998. Determination of genetic stability of </w:t>
      </w:r>
      <w:proofErr w:type="spellStart"/>
      <w:r w:rsidRPr="00186AA4">
        <w:rPr>
          <w:rFonts w:ascii="Arial" w:eastAsia="Arial" w:hAnsi="Arial" w:cs="Arial"/>
          <w:sz w:val="20"/>
          <w:szCs w:val="20"/>
        </w:rPr>
        <w:t>micropropagated</w:t>
      </w:r>
      <w:proofErr w:type="spellEnd"/>
      <w:r w:rsidRPr="00186AA4">
        <w:rPr>
          <w:rFonts w:ascii="Arial" w:eastAsia="Arial" w:hAnsi="Arial" w:cs="Arial"/>
          <w:sz w:val="20"/>
          <w:szCs w:val="20"/>
        </w:rPr>
        <w:t xml:space="preserve"> plants of ginger using Random Amplified Polymorphic DNA (RAPD) markers. </w:t>
      </w:r>
      <w:r w:rsidRPr="00186AA4">
        <w:rPr>
          <w:rFonts w:ascii="Arial" w:eastAsia="Arial" w:hAnsi="Arial" w:cs="Arial"/>
          <w:i/>
          <w:iCs/>
          <w:sz w:val="20"/>
          <w:szCs w:val="20"/>
        </w:rPr>
        <w:t>Bot. Bull. Acad. Sin</w:t>
      </w:r>
      <w:r w:rsidRPr="00186AA4">
        <w:rPr>
          <w:rFonts w:ascii="Arial" w:eastAsia="Arial" w:hAnsi="Arial" w:cs="Arial"/>
          <w:sz w:val="20"/>
          <w:szCs w:val="20"/>
        </w:rPr>
        <w:t>.</w:t>
      </w:r>
      <w:r w:rsidRPr="00186AA4">
        <w:rPr>
          <w:rFonts w:ascii="Arial" w:eastAsia="Arial" w:hAnsi="Arial" w:cs="Arial"/>
          <w:i/>
          <w:iCs/>
          <w:sz w:val="20"/>
          <w:szCs w:val="20"/>
        </w:rPr>
        <w:t xml:space="preserve"> 39: </w:t>
      </w:r>
      <w:r w:rsidRPr="00186AA4">
        <w:rPr>
          <w:rFonts w:ascii="Arial" w:eastAsia="Arial" w:hAnsi="Arial" w:cs="Arial"/>
          <w:sz w:val="20"/>
          <w:szCs w:val="20"/>
        </w:rPr>
        <w:t>23–27.</w:t>
      </w:r>
    </w:p>
    <w:p w:rsidR="00FC42B2" w:rsidRPr="00186AA4" w:rsidRDefault="00FC42B2" w:rsidP="00FD7DD2">
      <w:pPr>
        <w:numPr>
          <w:ilvl w:val="0"/>
          <w:numId w:val="1"/>
        </w:numPr>
        <w:tabs>
          <w:tab w:val="left" w:pos="540"/>
        </w:tabs>
        <w:spacing w:line="480" w:lineRule="auto"/>
        <w:ind w:left="547" w:right="29" w:hanging="547"/>
        <w:jc w:val="both"/>
        <w:rPr>
          <w:rFonts w:ascii="Arial" w:eastAsia="Arial" w:hAnsi="Arial" w:cs="Arial"/>
          <w:sz w:val="20"/>
          <w:szCs w:val="20"/>
        </w:rPr>
      </w:pPr>
      <w:proofErr w:type="spellStart"/>
      <w:r w:rsidRPr="00186AA4">
        <w:rPr>
          <w:rFonts w:ascii="Arial" w:eastAsia="Arial" w:hAnsi="Arial" w:cs="Arial"/>
          <w:sz w:val="20"/>
          <w:szCs w:val="20"/>
        </w:rPr>
        <w:t>Salvi</w:t>
      </w:r>
      <w:proofErr w:type="spellEnd"/>
      <w:r w:rsidRPr="00186AA4">
        <w:rPr>
          <w:rFonts w:ascii="Arial" w:eastAsia="Arial" w:hAnsi="Arial" w:cs="Arial"/>
          <w:sz w:val="20"/>
          <w:szCs w:val="20"/>
        </w:rPr>
        <w:t xml:space="preserve">, N.D., George, L.S. and S. </w:t>
      </w:r>
      <w:proofErr w:type="spellStart"/>
      <w:r w:rsidRPr="00186AA4">
        <w:rPr>
          <w:rFonts w:ascii="Arial" w:eastAsia="Arial" w:hAnsi="Arial" w:cs="Arial"/>
          <w:sz w:val="20"/>
          <w:szCs w:val="20"/>
        </w:rPr>
        <w:t>Eapen</w:t>
      </w:r>
      <w:proofErr w:type="spellEnd"/>
      <w:r w:rsidRPr="00186AA4">
        <w:rPr>
          <w:rFonts w:ascii="Arial" w:eastAsia="Arial" w:hAnsi="Arial" w:cs="Arial"/>
          <w:sz w:val="20"/>
          <w:szCs w:val="20"/>
        </w:rPr>
        <w:t xml:space="preserve">. 2001. Plant regeneration from leaf base callus of turmeric and random amplified polymorphic DNA analysis of regenerated plants. </w:t>
      </w:r>
      <w:r w:rsidRPr="00186AA4">
        <w:rPr>
          <w:rFonts w:ascii="Arial" w:eastAsia="Arial" w:hAnsi="Arial" w:cs="Arial"/>
          <w:i/>
          <w:iCs/>
          <w:sz w:val="20"/>
          <w:szCs w:val="20"/>
        </w:rPr>
        <w:t>Plant Cell</w:t>
      </w:r>
      <w:r w:rsidRPr="00186AA4">
        <w:rPr>
          <w:rFonts w:ascii="Arial" w:eastAsia="Arial" w:hAnsi="Arial" w:cs="Arial"/>
          <w:sz w:val="20"/>
          <w:szCs w:val="20"/>
        </w:rPr>
        <w:t xml:space="preserve"> </w:t>
      </w:r>
      <w:r w:rsidRPr="00186AA4">
        <w:rPr>
          <w:rFonts w:ascii="Arial" w:eastAsia="Arial" w:hAnsi="Arial" w:cs="Arial"/>
          <w:i/>
          <w:iCs/>
          <w:sz w:val="20"/>
          <w:szCs w:val="20"/>
        </w:rPr>
        <w:t xml:space="preserve">Tissue Organ Cult. 66: </w:t>
      </w:r>
      <w:r w:rsidRPr="00186AA4">
        <w:rPr>
          <w:rFonts w:ascii="Arial" w:eastAsia="Arial" w:hAnsi="Arial" w:cs="Arial"/>
          <w:sz w:val="20"/>
          <w:szCs w:val="20"/>
        </w:rPr>
        <w:t>113–119.</w:t>
      </w:r>
    </w:p>
    <w:p w:rsidR="00FC42B2" w:rsidRPr="00186AA4" w:rsidRDefault="00FC42B2" w:rsidP="00FD7DD2">
      <w:pPr>
        <w:numPr>
          <w:ilvl w:val="0"/>
          <w:numId w:val="1"/>
        </w:numPr>
        <w:tabs>
          <w:tab w:val="left" w:pos="540"/>
        </w:tabs>
        <w:spacing w:line="480" w:lineRule="auto"/>
        <w:ind w:left="547" w:right="29" w:hanging="547"/>
        <w:jc w:val="both"/>
        <w:rPr>
          <w:rFonts w:ascii="Arial" w:eastAsia="Arial" w:hAnsi="Arial" w:cs="Arial"/>
          <w:sz w:val="20"/>
          <w:szCs w:val="20"/>
        </w:rPr>
      </w:pPr>
      <w:proofErr w:type="spellStart"/>
      <w:r w:rsidRPr="00186AA4">
        <w:rPr>
          <w:rFonts w:ascii="Arial" w:eastAsia="Arial" w:hAnsi="Arial" w:cs="Arial"/>
          <w:sz w:val="20"/>
          <w:szCs w:val="20"/>
        </w:rPr>
        <w:t>Salvi</w:t>
      </w:r>
      <w:proofErr w:type="spellEnd"/>
      <w:r w:rsidRPr="00186AA4">
        <w:rPr>
          <w:rFonts w:ascii="Arial" w:eastAsia="Arial" w:hAnsi="Arial" w:cs="Arial"/>
          <w:sz w:val="20"/>
          <w:szCs w:val="20"/>
        </w:rPr>
        <w:t xml:space="preserve">, N.D., George, L.S. and S. </w:t>
      </w:r>
      <w:proofErr w:type="spellStart"/>
      <w:r w:rsidRPr="00186AA4">
        <w:rPr>
          <w:rFonts w:ascii="Arial" w:eastAsia="Arial" w:hAnsi="Arial" w:cs="Arial"/>
          <w:sz w:val="20"/>
          <w:szCs w:val="20"/>
        </w:rPr>
        <w:t>Eapen</w:t>
      </w:r>
      <w:proofErr w:type="spellEnd"/>
      <w:r w:rsidRPr="00186AA4">
        <w:rPr>
          <w:rFonts w:ascii="Arial" w:eastAsia="Arial" w:hAnsi="Arial" w:cs="Arial"/>
          <w:sz w:val="20"/>
          <w:szCs w:val="20"/>
        </w:rPr>
        <w:t xml:space="preserve">. 2002. </w:t>
      </w:r>
      <w:proofErr w:type="spellStart"/>
      <w:r w:rsidRPr="00186AA4">
        <w:rPr>
          <w:rFonts w:ascii="Arial" w:eastAsia="Arial" w:hAnsi="Arial" w:cs="Arial"/>
          <w:sz w:val="20"/>
          <w:szCs w:val="20"/>
        </w:rPr>
        <w:t>Micropropagation</w:t>
      </w:r>
      <w:proofErr w:type="spellEnd"/>
      <w:r w:rsidRPr="00186AA4">
        <w:rPr>
          <w:rFonts w:ascii="Arial" w:eastAsia="Arial" w:hAnsi="Arial" w:cs="Arial"/>
          <w:sz w:val="20"/>
          <w:szCs w:val="20"/>
        </w:rPr>
        <w:t xml:space="preserve"> and field evaluation of </w:t>
      </w:r>
      <w:proofErr w:type="spellStart"/>
      <w:r w:rsidRPr="00186AA4">
        <w:rPr>
          <w:rFonts w:ascii="Arial" w:eastAsia="Arial" w:hAnsi="Arial" w:cs="Arial"/>
          <w:sz w:val="20"/>
          <w:szCs w:val="20"/>
        </w:rPr>
        <w:t>micropropagated</w:t>
      </w:r>
      <w:proofErr w:type="spellEnd"/>
      <w:r w:rsidRPr="00186AA4">
        <w:rPr>
          <w:rFonts w:ascii="Arial" w:eastAsia="Arial" w:hAnsi="Arial" w:cs="Arial"/>
          <w:sz w:val="20"/>
          <w:szCs w:val="20"/>
        </w:rPr>
        <w:t xml:space="preserve"> plants of turmeric. </w:t>
      </w:r>
      <w:r w:rsidRPr="00186AA4">
        <w:rPr>
          <w:rFonts w:ascii="Arial" w:eastAsia="Arial" w:hAnsi="Arial" w:cs="Arial"/>
          <w:i/>
          <w:iCs/>
          <w:sz w:val="20"/>
          <w:szCs w:val="20"/>
        </w:rPr>
        <w:t>Plant Cell, Tissue Organ Cult. 68:</w:t>
      </w:r>
      <w:r w:rsidRPr="00186AA4">
        <w:rPr>
          <w:rFonts w:ascii="Arial" w:eastAsia="Arial" w:hAnsi="Arial" w:cs="Arial"/>
          <w:sz w:val="20"/>
          <w:szCs w:val="20"/>
        </w:rPr>
        <w:t xml:space="preserve"> 143–151.</w:t>
      </w:r>
    </w:p>
    <w:p w:rsidR="00FC42B2" w:rsidRPr="00186AA4" w:rsidRDefault="00FC42B2" w:rsidP="00FD7DD2">
      <w:pPr>
        <w:numPr>
          <w:ilvl w:val="0"/>
          <w:numId w:val="1"/>
        </w:numPr>
        <w:tabs>
          <w:tab w:val="left" w:pos="460"/>
          <w:tab w:val="left" w:pos="540"/>
        </w:tabs>
        <w:spacing w:line="480" w:lineRule="auto"/>
        <w:ind w:left="547" w:right="29" w:hanging="547"/>
        <w:jc w:val="both"/>
        <w:rPr>
          <w:rFonts w:ascii="Arial" w:eastAsia="Arial" w:hAnsi="Arial" w:cs="Arial"/>
          <w:sz w:val="20"/>
          <w:szCs w:val="20"/>
        </w:rPr>
      </w:pPr>
      <w:r w:rsidRPr="00186AA4">
        <w:rPr>
          <w:rFonts w:ascii="Arial" w:eastAsia="Arial" w:hAnsi="Arial" w:cs="Arial"/>
          <w:sz w:val="20"/>
          <w:szCs w:val="20"/>
        </w:rPr>
        <w:t xml:space="preserve">Sultana, A., Hassan, L., Ahmad, S.D., Shah, A.H., </w:t>
      </w:r>
      <w:proofErr w:type="spellStart"/>
      <w:r w:rsidRPr="00186AA4">
        <w:rPr>
          <w:rFonts w:ascii="Arial" w:eastAsia="Arial" w:hAnsi="Arial" w:cs="Arial"/>
          <w:sz w:val="20"/>
          <w:szCs w:val="20"/>
        </w:rPr>
        <w:t>Farhat</w:t>
      </w:r>
      <w:proofErr w:type="spellEnd"/>
      <w:r w:rsidRPr="00186AA4">
        <w:rPr>
          <w:rFonts w:ascii="Arial" w:eastAsia="Arial" w:hAnsi="Arial" w:cs="Arial"/>
          <w:sz w:val="20"/>
          <w:szCs w:val="20"/>
        </w:rPr>
        <w:t xml:space="preserve">, B., Islam, M.A., </w:t>
      </w:r>
      <w:proofErr w:type="spellStart"/>
      <w:r w:rsidRPr="00186AA4">
        <w:rPr>
          <w:rFonts w:ascii="Arial" w:eastAsia="Arial" w:hAnsi="Arial" w:cs="Arial"/>
          <w:sz w:val="20"/>
          <w:szCs w:val="20"/>
        </w:rPr>
        <w:t>Rahman</w:t>
      </w:r>
      <w:proofErr w:type="spellEnd"/>
      <w:r w:rsidRPr="00186AA4">
        <w:rPr>
          <w:rFonts w:ascii="Arial" w:eastAsia="Arial" w:hAnsi="Arial" w:cs="Arial"/>
          <w:sz w:val="20"/>
          <w:szCs w:val="20"/>
        </w:rPr>
        <w:t xml:space="preserve">, R. and S. </w:t>
      </w:r>
      <w:proofErr w:type="spellStart"/>
      <w:r w:rsidRPr="00186AA4">
        <w:rPr>
          <w:rFonts w:ascii="Arial" w:eastAsia="Arial" w:hAnsi="Arial" w:cs="Arial"/>
          <w:sz w:val="20"/>
          <w:szCs w:val="20"/>
        </w:rPr>
        <w:t>Moonmoon</w:t>
      </w:r>
      <w:proofErr w:type="spellEnd"/>
      <w:r w:rsidRPr="00186AA4">
        <w:rPr>
          <w:rFonts w:ascii="Arial" w:eastAsia="Arial" w:hAnsi="Arial" w:cs="Arial"/>
          <w:sz w:val="20"/>
          <w:szCs w:val="20"/>
        </w:rPr>
        <w:t xml:space="preserve">. 2009. </w:t>
      </w:r>
      <w:r w:rsidRPr="00186AA4">
        <w:rPr>
          <w:rFonts w:ascii="Arial" w:eastAsia="Arial" w:hAnsi="Arial" w:cs="Arial"/>
          <w:i/>
          <w:iCs/>
          <w:sz w:val="20"/>
          <w:szCs w:val="20"/>
        </w:rPr>
        <w:t>In vitro</w:t>
      </w:r>
      <w:r w:rsidRPr="00186AA4">
        <w:rPr>
          <w:rFonts w:ascii="Arial" w:eastAsia="Arial" w:hAnsi="Arial" w:cs="Arial"/>
          <w:sz w:val="20"/>
          <w:szCs w:val="20"/>
        </w:rPr>
        <w:t xml:space="preserve"> regeneration of ginger using leaf, shoot tip and root explants. </w:t>
      </w:r>
      <w:r w:rsidRPr="00186AA4">
        <w:rPr>
          <w:rFonts w:ascii="Arial" w:eastAsia="Arial" w:hAnsi="Arial" w:cs="Arial"/>
          <w:i/>
          <w:iCs/>
          <w:sz w:val="20"/>
          <w:szCs w:val="20"/>
        </w:rPr>
        <w:t>Pak. J.</w:t>
      </w:r>
      <w:r w:rsidRPr="00186AA4">
        <w:rPr>
          <w:rFonts w:ascii="Arial" w:eastAsia="Arial" w:hAnsi="Arial" w:cs="Arial"/>
          <w:sz w:val="20"/>
          <w:szCs w:val="20"/>
        </w:rPr>
        <w:t xml:space="preserve"> </w:t>
      </w:r>
      <w:r w:rsidRPr="00186AA4">
        <w:rPr>
          <w:rFonts w:ascii="Arial" w:eastAsia="Arial" w:hAnsi="Arial" w:cs="Arial"/>
          <w:i/>
          <w:iCs/>
          <w:sz w:val="20"/>
          <w:szCs w:val="20"/>
        </w:rPr>
        <w:t>Bot. 41</w:t>
      </w:r>
      <w:r w:rsidRPr="00186AA4">
        <w:rPr>
          <w:rFonts w:ascii="Arial" w:eastAsia="Arial" w:hAnsi="Arial" w:cs="Arial"/>
          <w:sz w:val="20"/>
          <w:szCs w:val="20"/>
        </w:rPr>
        <w:t>(4): 1667–1676.</w:t>
      </w:r>
    </w:p>
    <w:p w:rsidR="00FC42B2" w:rsidRPr="00186AA4" w:rsidRDefault="00FC42B2" w:rsidP="00FD7DD2">
      <w:pPr>
        <w:numPr>
          <w:ilvl w:val="0"/>
          <w:numId w:val="1"/>
        </w:numPr>
        <w:tabs>
          <w:tab w:val="left" w:pos="540"/>
        </w:tabs>
        <w:spacing w:line="480" w:lineRule="auto"/>
        <w:ind w:left="547" w:right="29" w:hanging="547"/>
        <w:jc w:val="both"/>
        <w:rPr>
          <w:rFonts w:ascii="Arial" w:eastAsia="Arial" w:hAnsi="Arial" w:cs="Arial"/>
          <w:sz w:val="20"/>
          <w:szCs w:val="20"/>
        </w:rPr>
      </w:pPr>
      <w:proofErr w:type="spellStart"/>
      <w:r w:rsidRPr="00186AA4">
        <w:rPr>
          <w:rFonts w:ascii="Arial" w:eastAsia="Arial" w:hAnsi="Arial" w:cs="Arial"/>
          <w:sz w:val="20"/>
          <w:szCs w:val="20"/>
        </w:rPr>
        <w:t>Tiwari</w:t>
      </w:r>
      <w:proofErr w:type="spellEnd"/>
      <w:r w:rsidRPr="00186AA4">
        <w:rPr>
          <w:rFonts w:ascii="Arial" w:eastAsia="Arial" w:hAnsi="Arial" w:cs="Arial"/>
          <w:sz w:val="20"/>
          <w:szCs w:val="20"/>
        </w:rPr>
        <w:t xml:space="preserve">, K.N., </w:t>
      </w:r>
      <w:proofErr w:type="spellStart"/>
      <w:r w:rsidRPr="00186AA4">
        <w:rPr>
          <w:rFonts w:ascii="Arial" w:eastAsia="Arial" w:hAnsi="Arial" w:cs="Arial"/>
          <w:sz w:val="20"/>
          <w:szCs w:val="20"/>
        </w:rPr>
        <w:t>Tiwari</w:t>
      </w:r>
      <w:proofErr w:type="spellEnd"/>
      <w:r w:rsidRPr="00186AA4">
        <w:rPr>
          <w:rFonts w:ascii="Arial" w:eastAsia="Arial" w:hAnsi="Arial" w:cs="Arial"/>
          <w:sz w:val="20"/>
          <w:szCs w:val="20"/>
        </w:rPr>
        <w:t xml:space="preserve">, V., Singh, J., Singh, B. D. and P. </w:t>
      </w:r>
      <w:proofErr w:type="spellStart"/>
      <w:r w:rsidRPr="00186AA4">
        <w:rPr>
          <w:rFonts w:ascii="Arial" w:eastAsia="Arial" w:hAnsi="Arial" w:cs="Arial"/>
          <w:sz w:val="20"/>
          <w:szCs w:val="20"/>
        </w:rPr>
        <w:t>Ahuja</w:t>
      </w:r>
      <w:proofErr w:type="spellEnd"/>
      <w:r w:rsidRPr="00186AA4">
        <w:rPr>
          <w:rFonts w:ascii="Arial" w:eastAsia="Arial" w:hAnsi="Arial" w:cs="Arial"/>
          <w:sz w:val="20"/>
          <w:szCs w:val="20"/>
        </w:rPr>
        <w:t xml:space="preserve">. 2012. Synergistic effect of </w:t>
      </w:r>
      <w:proofErr w:type="spellStart"/>
      <w:r w:rsidRPr="00186AA4">
        <w:rPr>
          <w:rFonts w:ascii="Arial" w:eastAsia="Arial" w:hAnsi="Arial" w:cs="Arial"/>
          <w:sz w:val="20"/>
          <w:szCs w:val="20"/>
        </w:rPr>
        <w:t>trimethoprim</w:t>
      </w:r>
      <w:proofErr w:type="spellEnd"/>
      <w:r w:rsidRPr="00186AA4">
        <w:rPr>
          <w:rFonts w:ascii="Arial" w:eastAsia="Arial" w:hAnsi="Arial" w:cs="Arial"/>
          <w:sz w:val="20"/>
          <w:szCs w:val="20"/>
        </w:rPr>
        <w:t xml:space="preserve"> and </w:t>
      </w:r>
      <w:proofErr w:type="spellStart"/>
      <w:r w:rsidRPr="00186AA4">
        <w:rPr>
          <w:rFonts w:ascii="Arial" w:eastAsia="Arial" w:hAnsi="Arial" w:cs="Arial"/>
          <w:sz w:val="20"/>
          <w:szCs w:val="20"/>
        </w:rPr>
        <w:t>bavistin</w:t>
      </w:r>
      <w:proofErr w:type="spellEnd"/>
      <w:r w:rsidRPr="00186AA4">
        <w:rPr>
          <w:rFonts w:ascii="Arial" w:eastAsia="Arial" w:hAnsi="Arial" w:cs="Arial"/>
          <w:sz w:val="20"/>
          <w:szCs w:val="20"/>
        </w:rPr>
        <w:t xml:space="preserve"> for </w:t>
      </w:r>
      <w:proofErr w:type="spellStart"/>
      <w:r w:rsidRPr="00186AA4">
        <w:rPr>
          <w:rFonts w:ascii="Arial" w:eastAsia="Arial" w:hAnsi="Arial" w:cs="Arial"/>
          <w:sz w:val="20"/>
          <w:szCs w:val="20"/>
        </w:rPr>
        <w:t>micropropagation</w:t>
      </w:r>
      <w:proofErr w:type="spellEnd"/>
      <w:r w:rsidRPr="00186AA4">
        <w:rPr>
          <w:rFonts w:ascii="Arial" w:eastAsia="Arial" w:hAnsi="Arial" w:cs="Arial"/>
          <w:sz w:val="20"/>
          <w:szCs w:val="20"/>
        </w:rPr>
        <w:t xml:space="preserve"> of </w:t>
      </w:r>
      <w:proofErr w:type="spellStart"/>
      <w:r w:rsidRPr="00186AA4">
        <w:rPr>
          <w:rFonts w:ascii="Arial" w:eastAsia="Arial" w:hAnsi="Arial" w:cs="Arial"/>
          <w:i/>
          <w:iCs/>
          <w:sz w:val="20"/>
          <w:szCs w:val="20"/>
        </w:rPr>
        <w:t>Bacopa</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monniera</w:t>
      </w:r>
      <w:proofErr w:type="spellEnd"/>
      <w:r w:rsidRPr="00186AA4">
        <w:rPr>
          <w:rFonts w:ascii="Arial" w:eastAsia="Arial" w:hAnsi="Arial" w:cs="Arial"/>
          <w:i/>
          <w:iCs/>
          <w:sz w:val="20"/>
          <w:szCs w:val="20"/>
        </w:rPr>
        <w:t>. Biol. Plant. 56</w:t>
      </w:r>
      <w:r w:rsidRPr="00186AA4">
        <w:rPr>
          <w:rFonts w:ascii="Arial" w:eastAsia="Arial" w:hAnsi="Arial" w:cs="Arial"/>
          <w:sz w:val="20"/>
          <w:szCs w:val="20"/>
        </w:rPr>
        <w:t xml:space="preserve"> (1): 177– 180.</w:t>
      </w:r>
    </w:p>
    <w:p w:rsidR="00FC42B2" w:rsidRPr="00186AA4" w:rsidRDefault="00FC42B2" w:rsidP="00FD7DD2">
      <w:pPr>
        <w:numPr>
          <w:ilvl w:val="0"/>
          <w:numId w:val="1"/>
        </w:numPr>
        <w:tabs>
          <w:tab w:val="left" w:pos="540"/>
        </w:tabs>
        <w:spacing w:line="480" w:lineRule="auto"/>
        <w:ind w:left="547" w:right="29" w:hanging="547"/>
        <w:jc w:val="both"/>
        <w:rPr>
          <w:rFonts w:ascii="Arial" w:eastAsia="Arial" w:hAnsi="Arial" w:cs="Arial"/>
          <w:sz w:val="20"/>
          <w:szCs w:val="20"/>
        </w:rPr>
      </w:pPr>
      <w:proofErr w:type="spellStart"/>
      <w:r w:rsidRPr="00186AA4">
        <w:rPr>
          <w:rFonts w:ascii="Arial" w:eastAsia="Arial" w:hAnsi="Arial" w:cs="Arial"/>
          <w:sz w:val="20"/>
          <w:szCs w:val="20"/>
        </w:rPr>
        <w:t>Tiwari</w:t>
      </w:r>
      <w:proofErr w:type="spellEnd"/>
      <w:r w:rsidRPr="00186AA4">
        <w:rPr>
          <w:rFonts w:ascii="Arial" w:eastAsia="Arial" w:hAnsi="Arial" w:cs="Arial"/>
          <w:sz w:val="20"/>
          <w:szCs w:val="20"/>
        </w:rPr>
        <w:t xml:space="preserve">, V., </w:t>
      </w:r>
      <w:proofErr w:type="spellStart"/>
      <w:r w:rsidRPr="00186AA4">
        <w:rPr>
          <w:rFonts w:ascii="Arial" w:eastAsia="Arial" w:hAnsi="Arial" w:cs="Arial"/>
          <w:sz w:val="20"/>
          <w:szCs w:val="20"/>
        </w:rPr>
        <w:t>Tiwari</w:t>
      </w:r>
      <w:proofErr w:type="spellEnd"/>
      <w:r w:rsidRPr="00186AA4">
        <w:rPr>
          <w:rFonts w:ascii="Arial" w:eastAsia="Arial" w:hAnsi="Arial" w:cs="Arial"/>
          <w:sz w:val="20"/>
          <w:szCs w:val="20"/>
        </w:rPr>
        <w:t xml:space="preserve">, K.N. and B.D. Singh. 2006. Shoot bud regeneration from different explants of </w:t>
      </w:r>
      <w:proofErr w:type="spellStart"/>
      <w:r w:rsidRPr="00186AA4">
        <w:rPr>
          <w:rFonts w:ascii="Arial" w:eastAsia="Arial" w:hAnsi="Arial" w:cs="Arial"/>
          <w:i/>
          <w:iCs/>
          <w:sz w:val="20"/>
          <w:szCs w:val="20"/>
        </w:rPr>
        <w:t>Bacopa</w:t>
      </w:r>
      <w:proofErr w:type="spellEnd"/>
      <w:r w:rsidRPr="00186AA4">
        <w:rPr>
          <w:rFonts w:ascii="Arial" w:eastAsia="Arial" w:hAnsi="Arial" w:cs="Arial"/>
          <w:i/>
          <w:iCs/>
          <w:sz w:val="20"/>
          <w:szCs w:val="20"/>
        </w:rPr>
        <w:t xml:space="preserve"> </w:t>
      </w:r>
      <w:proofErr w:type="spellStart"/>
      <w:r w:rsidRPr="00186AA4">
        <w:rPr>
          <w:rFonts w:ascii="Arial" w:eastAsia="Arial" w:hAnsi="Arial" w:cs="Arial"/>
          <w:i/>
          <w:iCs/>
          <w:sz w:val="20"/>
          <w:szCs w:val="20"/>
        </w:rPr>
        <w:t>monniera</w:t>
      </w:r>
      <w:proofErr w:type="spellEnd"/>
      <w:r w:rsidRPr="00186AA4">
        <w:rPr>
          <w:rFonts w:ascii="Arial" w:eastAsia="Arial" w:hAnsi="Arial" w:cs="Arial"/>
          <w:i/>
          <w:iCs/>
          <w:sz w:val="20"/>
          <w:szCs w:val="20"/>
        </w:rPr>
        <w:t xml:space="preserve"> </w:t>
      </w:r>
      <w:r w:rsidRPr="00186AA4">
        <w:rPr>
          <w:rFonts w:ascii="Arial" w:eastAsia="Arial" w:hAnsi="Arial" w:cs="Arial"/>
          <w:sz w:val="20"/>
          <w:szCs w:val="20"/>
        </w:rPr>
        <w:t>(L.) W</w:t>
      </w:r>
      <w:r w:rsidRPr="00186AA4">
        <w:rPr>
          <w:rFonts w:ascii="Arial" w:eastAsia="Arial" w:hAnsi="Arial" w:cs="Arial"/>
          <w:i/>
          <w:iCs/>
          <w:sz w:val="20"/>
          <w:szCs w:val="20"/>
        </w:rPr>
        <w:t>et.</w:t>
      </w:r>
      <w:r w:rsidRPr="00186AA4">
        <w:rPr>
          <w:rFonts w:ascii="Arial" w:eastAsia="Arial" w:hAnsi="Arial" w:cs="Arial"/>
          <w:sz w:val="20"/>
          <w:szCs w:val="20"/>
        </w:rPr>
        <w:t xml:space="preserve">tst. by </w:t>
      </w:r>
      <w:proofErr w:type="spellStart"/>
      <w:r w:rsidRPr="00186AA4">
        <w:rPr>
          <w:rFonts w:ascii="Arial" w:eastAsia="Arial" w:hAnsi="Arial" w:cs="Arial"/>
          <w:sz w:val="20"/>
          <w:szCs w:val="20"/>
        </w:rPr>
        <w:t>trim</w:t>
      </w:r>
      <w:r w:rsidRPr="00186AA4">
        <w:rPr>
          <w:rFonts w:ascii="Arial" w:eastAsia="Arial" w:hAnsi="Arial" w:cs="Arial"/>
          <w:i/>
          <w:iCs/>
          <w:sz w:val="20"/>
          <w:szCs w:val="20"/>
        </w:rPr>
        <w:t>et.</w:t>
      </w:r>
      <w:r w:rsidRPr="00186AA4">
        <w:rPr>
          <w:rFonts w:ascii="Arial" w:eastAsia="Arial" w:hAnsi="Arial" w:cs="Arial"/>
          <w:sz w:val="20"/>
          <w:szCs w:val="20"/>
        </w:rPr>
        <w:t>hoprim</w:t>
      </w:r>
      <w:proofErr w:type="spellEnd"/>
      <w:r w:rsidRPr="00186AA4">
        <w:rPr>
          <w:rFonts w:ascii="Arial" w:eastAsia="Arial" w:hAnsi="Arial" w:cs="Arial"/>
          <w:sz w:val="20"/>
          <w:szCs w:val="20"/>
        </w:rPr>
        <w:t xml:space="preserve"> and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w:t>
      </w:r>
      <w:r w:rsidRPr="00186AA4">
        <w:rPr>
          <w:rFonts w:ascii="Arial" w:eastAsia="Arial" w:hAnsi="Arial" w:cs="Arial"/>
          <w:i/>
          <w:iCs/>
          <w:sz w:val="20"/>
          <w:szCs w:val="20"/>
        </w:rPr>
        <w:t xml:space="preserve"> Plant Cell Rep. 25</w:t>
      </w:r>
      <w:r w:rsidRPr="00186AA4">
        <w:rPr>
          <w:rFonts w:ascii="Arial" w:eastAsia="Arial" w:hAnsi="Arial" w:cs="Arial"/>
          <w:sz w:val="20"/>
          <w:szCs w:val="20"/>
        </w:rPr>
        <w:t>: 629–635.</w:t>
      </w:r>
    </w:p>
    <w:p w:rsidR="00FC42B2" w:rsidRPr="00186AA4" w:rsidRDefault="00FC42B2" w:rsidP="00FD7DD2">
      <w:pPr>
        <w:numPr>
          <w:ilvl w:val="0"/>
          <w:numId w:val="1"/>
        </w:numPr>
        <w:tabs>
          <w:tab w:val="left" w:pos="540"/>
        </w:tabs>
        <w:spacing w:line="480" w:lineRule="auto"/>
        <w:ind w:left="547" w:right="29" w:hanging="547"/>
        <w:jc w:val="both"/>
        <w:rPr>
          <w:rFonts w:ascii="Arial" w:eastAsia="Arial" w:hAnsi="Arial" w:cs="Arial"/>
          <w:sz w:val="20"/>
          <w:szCs w:val="20"/>
        </w:rPr>
      </w:pPr>
      <w:proofErr w:type="spellStart"/>
      <w:r w:rsidRPr="00186AA4">
        <w:rPr>
          <w:rFonts w:ascii="Arial" w:eastAsia="Arial" w:hAnsi="Arial" w:cs="Arial"/>
          <w:sz w:val="20"/>
          <w:szCs w:val="20"/>
        </w:rPr>
        <w:t>Tripathi</w:t>
      </w:r>
      <w:proofErr w:type="spellEnd"/>
      <w:r w:rsidRPr="00186AA4">
        <w:rPr>
          <w:rFonts w:ascii="Arial" w:eastAsia="Arial" w:hAnsi="Arial" w:cs="Arial"/>
          <w:sz w:val="20"/>
          <w:szCs w:val="20"/>
        </w:rPr>
        <w:t xml:space="preserve">, R.K. and S. Ram. 1982. Induction of growth and differentiation of carrot callus culture by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and </w:t>
      </w:r>
      <w:proofErr w:type="spellStart"/>
      <w:r w:rsidRPr="00186AA4">
        <w:rPr>
          <w:rFonts w:ascii="Arial" w:eastAsia="Arial" w:hAnsi="Arial" w:cs="Arial"/>
          <w:sz w:val="20"/>
          <w:szCs w:val="20"/>
        </w:rPr>
        <w:t>benzimedazole</w:t>
      </w:r>
      <w:proofErr w:type="spellEnd"/>
      <w:r w:rsidRPr="00186AA4">
        <w:rPr>
          <w:rFonts w:ascii="Arial" w:eastAsia="Arial" w:hAnsi="Arial" w:cs="Arial"/>
          <w:sz w:val="20"/>
          <w:szCs w:val="20"/>
        </w:rPr>
        <w:t xml:space="preserve">. </w:t>
      </w:r>
      <w:r w:rsidRPr="00186AA4">
        <w:rPr>
          <w:rFonts w:ascii="Arial" w:eastAsia="Arial" w:hAnsi="Arial" w:cs="Arial"/>
          <w:i/>
          <w:iCs/>
          <w:sz w:val="20"/>
          <w:szCs w:val="20"/>
        </w:rPr>
        <w:t>Indian J. Exp. Biol.20:</w:t>
      </w:r>
      <w:r w:rsidRPr="00186AA4">
        <w:rPr>
          <w:rFonts w:ascii="Arial" w:eastAsia="Arial" w:hAnsi="Arial" w:cs="Arial"/>
          <w:sz w:val="20"/>
          <w:szCs w:val="20"/>
        </w:rPr>
        <w:t xml:space="preserve"> 674</w:t>
      </w:r>
      <w:r w:rsidRPr="00186AA4">
        <w:rPr>
          <w:rFonts w:ascii="Palatino Linotype" w:eastAsia="Palatino Linotype" w:hAnsi="Palatino Linotype" w:cs="Arial"/>
          <w:sz w:val="20"/>
          <w:szCs w:val="20"/>
        </w:rPr>
        <w:t>‐</w:t>
      </w:r>
      <w:r w:rsidRPr="00186AA4">
        <w:rPr>
          <w:rFonts w:ascii="Arial" w:eastAsia="Arial" w:hAnsi="Arial" w:cs="Arial"/>
          <w:sz w:val="20"/>
          <w:szCs w:val="20"/>
        </w:rPr>
        <w:t>677.</w:t>
      </w:r>
    </w:p>
    <w:p w:rsidR="00FC42B2" w:rsidRPr="00186AA4" w:rsidRDefault="00FC42B2" w:rsidP="00FD7DD2">
      <w:pPr>
        <w:numPr>
          <w:ilvl w:val="0"/>
          <w:numId w:val="1"/>
        </w:numPr>
        <w:tabs>
          <w:tab w:val="left" w:pos="540"/>
        </w:tabs>
        <w:spacing w:line="480" w:lineRule="auto"/>
        <w:ind w:left="547" w:right="29" w:hanging="547"/>
        <w:jc w:val="both"/>
        <w:rPr>
          <w:rFonts w:ascii="Arial" w:eastAsia="Arial" w:hAnsi="Arial" w:cs="Arial"/>
          <w:sz w:val="20"/>
          <w:szCs w:val="20"/>
        </w:rPr>
      </w:pPr>
      <w:proofErr w:type="spellStart"/>
      <w:r w:rsidRPr="00186AA4">
        <w:rPr>
          <w:rFonts w:ascii="Arial" w:eastAsia="Arial" w:hAnsi="Arial" w:cs="Arial"/>
          <w:sz w:val="20"/>
          <w:szCs w:val="20"/>
        </w:rPr>
        <w:t>Tripathi</w:t>
      </w:r>
      <w:proofErr w:type="spellEnd"/>
      <w:r w:rsidRPr="00186AA4">
        <w:rPr>
          <w:rFonts w:ascii="Arial" w:eastAsia="Arial" w:hAnsi="Arial" w:cs="Arial"/>
          <w:sz w:val="20"/>
          <w:szCs w:val="20"/>
        </w:rPr>
        <w:t xml:space="preserve">, R.K., </w:t>
      </w:r>
      <w:proofErr w:type="spellStart"/>
      <w:r w:rsidRPr="00186AA4">
        <w:rPr>
          <w:rFonts w:ascii="Arial" w:eastAsia="Arial" w:hAnsi="Arial" w:cs="Arial"/>
          <w:sz w:val="20"/>
          <w:szCs w:val="20"/>
        </w:rPr>
        <w:t>Tandon</w:t>
      </w:r>
      <w:proofErr w:type="spellEnd"/>
      <w:r w:rsidRPr="00186AA4">
        <w:rPr>
          <w:rFonts w:ascii="Arial" w:eastAsia="Arial" w:hAnsi="Arial" w:cs="Arial"/>
          <w:sz w:val="20"/>
          <w:szCs w:val="20"/>
        </w:rPr>
        <w:t xml:space="preserve">, K., </w:t>
      </w:r>
      <w:proofErr w:type="spellStart"/>
      <w:r w:rsidRPr="00186AA4">
        <w:rPr>
          <w:rFonts w:ascii="Arial" w:eastAsia="Arial" w:hAnsi="Arial" w:cs="Arial"/>
          <w:sz w:val="20"/>
          <w:szCs w:val="20"/>
        </w:rPr>
        <w:t>Schlösser</w:t>
      </w:r>
      <w:proofErr w:type="spellEnd"/>
      <w:r w:rsidRPr="00186AA4">
        <w:rPr>
          <w:rFonts w:ascii="Arial" w:eastAsia="Arial" w:hAnsi="Arial" w:cs="Arial"/>
          <w:sz w:val="20"/>
          <w:szCs w:val="20"/>
        </w:rPr>
        <w:t xml:space="preserve">, E. and W.M. Hess. 1982. Effect of fungicides on the physiology of plants, IV: Protection of cellular organelles of senescent wheat leaves by </w:t>
      </w:r>
      <w:proofErr w:type="spellStart"/>
      <w:r w:rsidRPr="00186AA4">
        <w:rPr>
          <w:rFonts w:ascii="Arial" w:eastAsia="Arial" w:hAnsi="Arial" w:cs="Arial"/>
          <w:sz w:val="20"/>
          <w:szCs w:val="20"/>
        </w:rPr>
        <w:t>carbendazim</w:t>
      </w:r>
      <w:proofErr w:type="spellEnd"/>
      <w:r w:rsidRPr="00186AA4">
        <w:rPr>
          <w:rFonts w:ascii="Arial" w:eastAsia="Arial" w:hAnsi="Arial" w:cs="Arial"/>
          <w:sz w:val="20"/>
          <w:szCs w:val="20"/>
        </w:rPr>
        <w:t xml:space="preserve">. </w:t>
      </w:r>
      <w:proofErr w:type="spellStart"/>
      <w:r w:rsidRPr="00186AA4">
        <w:rPr>
          <w:rFonts w:ascii="Arial" w:eastAsia="Arial" w:hAnsi="Arial" w:cs="Arial"/>
          <w:i/>
          <w:iCs/>
          <w:sz w:val="20"/>
          <w:szCs w:val="20"/>
        </w:rPr>
        <w:t>Pestic</w:t>
      </w:r>
      <w:proofErr w:type="spellEnd"/>
      <w:r w:rsidRPr="00186AA4">
        <w:rPr>
          <w:rFonts w:ascii="Arial" w:eastAsia="Arial" w:hAnsi="Arial" w:cs="Arial"/>
          <w:i/>
          <w:iCs/>
          <w:sz w:val="20"/>
          <w:szCs w:val="20"/>
        </w:rPr>
        <w:t>. Sci.13:</w:t>
      </w:r>
      <w:r w:rsidRPr="00186AA4">
        <w:rPr>
          <w:rFonts w:ascii="Arial" w:eastAsia="Arial" w:hAnsi="Arial" w:cs="Arial"/>
          <w:sz w:val="20"/>
          <w:szCs w:val="20"/>
        </w:rPr>
        <w:t xml:space="preserve"> 395–400.</w:t>
      </w:r>
    </w:p>
    <w:p w:rsidR="00FD7DD2" w:rsidRPr="00186AA4" w:rsidRDefault="00FD7DD2" w:rsidP="00FD7DD2">
      <w:pPr>
        <w:numPr>
          <w:ilvl w:val="0"/>
          <w:numId w:val="1"/>
        </w:numPr>
        <w:tabs>
          <w:tab w:val="left" w:pos="407"/>
        </w:tabs>
        <w:spacing w:line="480" w:lineRule="auto"/>
        <w:ind w:left="407" w:hanging="407"/>
        <w:jc w:val="both"/>
        <w:rPr>
          <w:rFonts w:ascii="Arial" w:hAnsi="Arial" w:cs="Arial"/>
          <w:sz w:val="20"/>
          <w:szCs w:val="20"/>
        </w:rPr>
      </w:pPr>
      <w:proofErr w:type="spellStart"/>
      <w:r w:rsidRPr="00186AA4">
        <w:rPr>
          <w:rFonts w:ascii="Arial" w:eastAsia="Arial" w:hAnsi="Arial" w:cs="Arial"/>
          <w:sz w:val="20"/>
          <w:szCs w:val="20"/>
        </w:rPr>
        <w:lastRenderedPageBreak/>
        <w:t>Tyagi</w:t>
      </w:r>
      <w:proofErr w:type="spellEnd"/>
      <w:r w:rsidRPr="00186AA4">
        <w:rPr>
          <w:rFonts w:ascii="Arial" w:eastAsia="Arial" w:hAnsi="Arial" w:cs="Arial"/>
          <w:sz w:val="20"/>
          <w:szCs w:val="20"/>
        </w:rPr>
        <w:t xml:space="preserve">, R.K., </w:t>
      </w:r>
      <w:proofErr w:type="spellStart"/>
      <w:r w:rsidRPr="00186AA4">
        <w:rPr>
          <w:rFonts w:ascii="Arial" w:eastAsia="Arial" w:hAnsi="Arial" w:cs="Arial"/>
          <w:sz w:val="20"/>
          <w:szCs w:val="20"/>
        </w:rPr>
        <w:t>Agrawal</w:t>
      </w:r>
      <w:proofErr w:type="spellEnd"/>
      <w:r w:rsidRPr="00186AA4">
        <w:rPr>
          <w:rFonts w:ascii="Arial" w:eastAsia="Arial" w:hAnsi="Arial" w:cs="Arial"/>
          <w:sz w:val="20"/>
          <w:szCs w:val="20"/>
        </w:rPr>
        <w:t xml:space="preserve">, A., </w:t>
      </w:r>
      <w:proofErr w:type="spellStart"/>
      <w:r w:rsidRPr="00186AA4">
        <w:rPr>
          <w:rFonts w:ascii="Arial" w:eastAsia="Arial" w:hAnsi="Arial" w:cs="Arial"/>
          <w:sz w:val="20"/>
          <w:szCs w:val="20"/>
        </w:rPr>
        <w:t>Mahalakshmi</w:t>
      </w:r>
      <w:proofErr w:type="spellEnd"/>
      <w:r w:rsidRPr="00186AA4">
        <w:rPr>
          <w:rFonts w:ascii="Arial" w:eastAsia="Arial" w:hAnsi="Arial" w:cs="Arial"/>
          <w:sz w:val="20"/>
          <w:szCs w:val="20"/>
        </w:rPr>
        <w:t xml:space="preserve">, C., </w:t>
      </w:r>
      <w:proofErr w:type="spellStart"/>
      <w:r w:rsidRPr="00186AA4">
        <w:rPr>
          <w:rFonts w:ascii="Arial" w:eastAsia="Arial" w:hAnsi="Arial" w:cs="Arial"/>
          <w:sz w:val="20"/>
          <w:szCs w:val="20"/>
        </w:rPr>
        <w:t>Hussain</w:t>
      </w:r>
      <w:proofErr w:type="spellEnd"/>
      <w:r w:rsidRPr="00186AA4">
        <w:rPr>
          <w:rFonts w:ascii="Arial" w:eastAsia="Arial" w:hAnsi="Arial" w:cs="Arial"/>
          <w:sz w:val="20"/>
          <w:szCs w:val="20"/>
        </w:rPr>
        <w:t xml:space="preserve">, Z. and H. </w:t>
      </w:r>
      <w:proofErr w:type="spellStart"/>
      <w:r w:rsidRPr="00186AA4">
        <w:rPr>
          <w:rFonts w:ascii="Arial" w:eastAsia="Arial" w:hAnsi="Arial" w:cs="Arial"/>
          <w:sz w:val="20"/>
          <w:szCs w:val="20"/>
        </w:rPr>
        <w:t>Tyagi</w:t>
      </w:r>
      <w:proofErr w:type="spellEnd"/>
      <w:r w:rsidRPr="00186AA4">
        <w:rPr>
          <w:rFonts w:ascii="Arial" w:eastAsia="Arial" w:hAnsi="Arial" w:cs="Arial"/>
          <w:sz w:val="20"/>
          <w:szCs w:val="20"/>
        </w:rPr>
        <w:t xml:space="preserve">. 2007. Low-cost media for </w:t>
      </w:r>
      <w:r w:rsidRPr="00186AA4">
        <w:rPr>
          <w:rFonts w:ascii="Arial" w:eastAsia="Arial" w:hAnsi="Arial" w:cs="Arial"/>
          <w:i/>
          <w:iCs/>
          <w:sz w:val="20"/>
          <w:szCs w:val="20"/>
        </w:rPr>
        <w:t>in</w:t>
      </w:r>
      <w:r w:rsidRPr="00186AA4">
        <w:rPr>
          <w:rFonts w:ascii="Arial" w:eastAsia="Arial" w:hAnsi="Arial" w:cs="Arial"/>
          <w:sz w:val="20"/>
          <w:szCs w:val="20"/>
        </w:rPr>
        <w:t xml:space="preserve"> </w:t>
      </w:r>
      <w:r w:rsidRPr="00186AA4">
        <w:rPr>
          <w:rFonts w:ascii="Arial" w:eastAsia="Arial" w:hAnsi="Arial" w:cs="Arial"/>
          <w:i/>
          <w:iCs/>
          <w:sz w:val="20"/>
          <w:szCs w:val="20"/>
        </w:rPr>
        <w:t>vitro</w:t>
      </w:r>
      <w:r w:rsidRPr="00186AA4">
        <w:rPr>
          <w:rFonts w:ascii="Arial" w:eastAsia="Arial" w:hAnsi="Arial" w:cs="Arial"/>
          <w:sz w:val="20"/>
          <w:szCs w:val="20"/>
        </w:rPr>
        <w:t>-conservation of turmeric (</w:t>
      </w:r>
      <w:r w:rsidRPr="00186AA4">
        <w:rPr>
          <w:rFonts w:ascii="Arial" w:eastAsia="Arial" w:hAnsi="Arial" w:cs="Arial"/>
          <w:i/>
          <w:iCs/>
          <w:sz w:val="20"/>
          <w:szCs w:val="20"/>
        </w:rPr>
        <w:t xml:space="preserve">Curcuma </w:t>
      </w:r>
      <w:proofErr w:type="spellStart"/>
      <w:r w:rsidRPr="00186AA4">
        <w:rPr>
          <w:rFonts w:ascii="Arial" w:eastAsia="Arial" w:hAnsi="Arial" w:cs="Arial"/>
          <w:i/>
          <w:iCs/>
          <w:sz w:val="20"/>
          <w:szCs w:val="20"/>
        </w:rPr>
        <w:t>longa</w:t>
      </w:r>
      <w:proofErr w:type="spellEnd"/>
      <w:r w:rsidRPr="00186AA4">
        <w:rPr>
          <w:rFonts w:ascii="Arial" w:eastAsia="Arial" w:hAnsi="Arial" w:cs="Arial"/>
          <w:sz w:val="20"/>
          <w:szCs w:val="20"/>
        </w:rPr>
        <w:t>, L.) and genetic stability assessment using RAPD</w:t>
      </w:r>
      <w:r w:rsidRPr="00186AA4">
        <w:rPr>
          <w:rFonts w:ascii="Arial" w:eastAsia="Arial" w:hAnsi="Arial" w:cs="Arial"/>
          <w:i/>
          <w:iCs/>
          <w:sz w:val="20"/>
          <w:szCs w:val="20"/>
        </w:rPr>
        <w:t xml:space="preserve"> </w:t>
      </w:r>
      <w:r w:rsidRPr="00186AA4">
        <w:rPr>
          <w:rFonts w:ascii="Arial" w:eastAsia="Arial" w:hAnsi="Arial" w:cs="Arial"/>
          <w:sz w:val="20"/>
          <w:szCs w:val="20"/>
        </w:rPr>
        <w:t xml:space="preserve">markers. </w:t>
      </w:r>
      <w:r w:rsidRPr="00186AA4">
        <w:rPr>
          <w:rFonts w:ascii="Arial" w:eastAsia="Arial" w:hAnsi="Arial" w:cs="Arial"/>
          <w:i/>
          <w:iCs/>
          <w:sz w:val="20"/>
          <w:szCs w:val="20"/>
        </w:rPr>
        <w:t>In vitro Cell. Dev. Biol. Plant. 43:</w:t>
      </w:r>
      <w:r w:rsidRPr="00186AA4">
        <w:rPr>
          <w:rFonts w:ascii="Arial" w:eastAsia="Arial" w:hAnsi="Arial" w:cs="Arial"/>
          <w:sz w:val="20"/>
          <w:szCs w:val="20"/>
        </w:rPr>
        <w:t>51–58.</w:t>
      </w:r>
    </w:p>
    <w:p w:rsidR="0052789B" w:rsidRPr="00186AA4" w:rsidRDefault="00FD7DD2" w:rsidP="00FD7DD2">
      <w:pPr>
        <w:numPr>
          <w:ilvl w:val="0"/>
          <w:numId w:val="1"/>
        </w:numPr>
        <w:tabs>
          <w:tab w:val="left" w:pos="407"/>
        </w:tabs>
        <w:spacing w:line="480" w:lineRule="auto"/>
        <w:ind w:left="407" w:hanging="407"/>
        <w:jc w:val="both"/>
        <w:rPr>
          <w:rFonts w:ascii="Arial" w:hAnsi="Arial" w:cs="Arial"/>
          <w:sz w:val="20"/>
          <w:szCs w:val="20"/>
        </w:rPr>
      </w:pPr>
      <w:r w:rsidRPr="00186AA4">
        <w:rPr>
          <w:rFonts w:ascii="Arial" w:eastAsia="Arial" w:hAnsi="Arial" w:cs="Arial"/>
          <w:sz w:val="20"/>
          <w:szCs w:val="20"/>
        </w:rPr>
        <w:t xml:space="preserve">Yasuda, K., </w:t>
      </w:r>
      <w:proofErr w:type="spellStart"/>
      <w:r w:rsidRPr="00186AA4">
        <w:rPr>
          <w:rFonts w:ascii="Arial" w:eastAsia="Arial" w:hAnsi="Arial" w:cs="Arial"/>
          <w:sz w:val="20"/>
          <w:szCs w:val="20"/>
        </w:rPr>
        <w:t>Tsuda</w:t>
      </w:r>
      <w:proofErr w:type="spellEnd"/>
      <w:r w:rsidRPr="00186AA4">
        <w:rPr>
          <w:rFonts w:ascii="Arial" w:eastAsia="Arial" w:hAnsi="Arial" w:cs="Arial"/>
          <w:sz w:val="20"/>
          <w:szCs w:val="20"/>
        </w:rPr>
        <w:t xml:space="preserve">, T., Shimizu, H. and A. </w:t>
      </w:r>
      <w:proofErr w:type="spellStart"/>
      <w:r w:rsidRPr="00186AA4">
        <w:rPr>
          <w:rFonts w:ascii="Arial" w:eastAsia="Arial" w:hAnsi="Arial" w:cs="Arial"/>
          <w:sz w:val="20"/>
          <w:szCs w:val="20"/>
        </w:rPr>
        <w:t>Sugaya</w:t>
      </w:r>
      <w:proofErr w:type="spellEnd"/>
      <w:r w:rsidRPr="00186AA4">
        <w:rPr>
          <w:rFonts w:ascii="Arial" w:eastAsia="Arial" w:hAnsi="Arial" w:cs="Arial"/>
          <w:sz w:val="20"/>
          <w:szCs w:val="20"/>
        </w:rPr>
        <w:t xml:space="preserve">. 1988. Multiplication of </w:t>
      </w:r>
      <w:r w:rsidRPr="00186AA4">
        <w:rPr>
          <w:rFonts w:ascii="Arial" w:eastAsia="Arial" w:hAnsi="Arial" w:cs="Arial"/>
          <w:i/>
          <w:iCs/>
          <w:sz w:val="20"/>
          <w:szCs w:val="20"/>
        </w:rPr>
        <w:t>Curcuma</w:t>
      </w:r>
      <w:r w:rsidRPr="00186AA4">
        <w:rPr>
          <w:rFonts w:ascii="Arial" w:eastAsia="Arial" w:hAnsi="Arial" w:cs="Arial"/>
          <w:sz w:val="20"/>
          <w:szCs w:val="20"/>
        </w:rPr>
        <w:t xml:space="preserve"> species by tissue culture. </w:t>
      </w:r>
      <w:proofErr w:type="spellStart"/>
      <w:r w:rsidRPr="00186AA4">
        <w:rPr>
          <w:rFonts w:ascii="Arial" w:eastAsia="Arial" w:hAnsi="Arial" w:cs="Arial"/>
          <w:i/>
          <w:iCs/>
          <w:sz w:val="20"/>
          <w:szCs w:val="20"/>
        </w:rPr>
        <w:t>Planta</w:t>
      </w:r>
      <w:proofErr w:type="spellEnd"/>
      <w:r w:rsidRPr="00186AA4">
        <w:rPr>
          <w:rFonts w:ascii="Arial" w:eastAsia="Arial" w:hAnsi="Arial" w:cs="Arial"/>
          <w:i/>
          <w:iCs/>
          <w:sz w:val="20"/>
          <w:szCs w:val="20"/>
        </w:rPr>
        <w:t xml:space="preserve"> Med. 54</w:t>
      </w:r>
      <w:r w:rsidRPr="00186AA4">
        <w:rPr>
          <w:rFonts w:ascii="Arial" w:eastAsia="Arial" w:hAnsi="Arial" w:cs="Arial"/>
          <w:sz w:val="20"/>
          <w:szCs w:val="20"/>
        </w:rPr>
        <w:t>: 75–79.</w:t>
      </w:r>
    </w:p>
    <w:p w:rsidR="001C1481" w:rsidRPr="00186AA4" w:rsidRDefault="001C1481" w:rsidP="001C1481">
      <w:pPr>
        <w:spacing w:line="480" w:lineRule="auto"/>
        <w:jc w:val="both"/>
        <w:rPr>
          <w:sz w:val="20"/>
          <w:szCs w:val="20"/>
        </w:rPr>
      </w:pPr>
    </w:p>
    <w:p w:rsidR="001C1481" w:rsidRPr="00186AA4" w:rsidRDefault="001C1481" w:rsidP="00FF4638">
      <w:pPr>
        <w:spacing w:line="480" w:lineRule="auto"/>
        <w:ind w:right="26"/>
        <w:jc w:val="left"/>
      </w:pPr>
    </w:p>
    <w:sectPr w:rsidR="001C1481" w:rsidRPr="00186AA4" w:rsidSect="00640F3D">
      <w:pgSz w:w="11906" w:h="16838"/>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A56" w:rsidRDefault="00F32A56" w:rsidP="005A1F4D">
      <w:pPr>
        <w:spacing w:line="240" w:lineRule="auto"/>
      </w:pPr>
      <w:r>
        <w:separator/>
      </w:r>
    </w:p>
  </w:endnote>
  <w:endnote w:type="continuationSeparator" w:id="0">
    <w:p w:rsidR="00F32A56" w:rsidRDefault="00F32A56" w:rsidP="005A1F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A56" w:rsidRDefault="00F32A56" w:rsidP="005A1F4D">
      <w:pPr>
        <w:spacing w:line="240" w:lineRule="auto"/>
      </w:pPr>
      <w:r>
        <w:separator/>
      </w:r>
    </w:p>
  </w:footnote>
  <w:footnote w:type="continuationSeparator" w:id="0">
    <w:p w:rsidR="00F32A56" w:rsidRDefault="00F32A56" w:rsidP="005A1F4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E0B"/>
    <w:multiLevelType w:val="hybridMultilevel"/>
    <w:tmpl w:val="69DEF7C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495CFF"/>
    <w:multiLevelType w:val="hybridMultilevel"/>
    <w:tmpl w:val="98404DD6"/>
    <w:lvl w:ilvl="0" w:tplc="7722AE6E">
      <w:start w:val="11"/>
      <w:numFmt w:val="decimal"/>
      <w:lvlText w:val="%1."/>
      <w:lvlJc w:val="left"/>
    </w:lvl>
    <w:lvl w:ilvl="1" w:tplc="2878EBCC">
      <w:numFmt w:val="decimal"/>
      <w:lvlText w:val=""/>
      <w:lvlJc w:val="left"/>
    </w:lvl>
    <w:lvl w:ilvl="2" w:tplc="7DEC5B22">
      <w:numFmt w:val="decimal"/>
      <w:lvlText w:val=""/>
      <w:lvlJc w:val="left"/>
    </w:lvl>
    <w:lvl w:ilvl="3" w:tplc="B7326EFA">
      <w:numFmt w:val="decimal"/>
      <w:lvlText w:val=""/>
      <w:lvlJc w:val="left"/>
    </w:lvl>
    <w:lvl w:ilvl="4" w:tplc="0660F798">
      <w:numFmt w:val="decimal"/>
      <w:lvlText w:val=""/>
      <w:lvlJc w:val="left"/>
    </w:lvl>
    <w:lvl w:ilvl="5" w:tplc="03065E82">
      <w:numFmt w:val="decimal"/>
      <w:lvlText w:val=""/>
      <w:lvlJc w:val="left"/>
    </w:lvl>
    <w:lvl w:ilvl="6" w:tplc="1B7A924A">
      <w:numFmt w:val="decimal"/>
      <w:lvlText w:val=""/>
      <w:lvlJc w:val="left"/>
    </w:lvl>
    <w:lvl w:ilvl="7" w:tplc="870AF618">
      <w:numFmt w:val="decimal"/>
      <w:lvlText w:val=""/>
      <w:lvlJc w:val="left"/>
    </w:lvl>
    <w:lvl w:ilvl="8" w:tplc="79BCA102">
      <w:numFmt w:val="decimal"/>
      <w:lvlText w:val=""/>
      <w:lvlJc w:val="left"/>
    </w:lvl>
  </w:abstractNum>
  <w:abstractNum w:abstractNumId="2">
    <w:nsid w:val="2AE8944A"/>
    <w:multiLevelType w:val="hybridMultilevel"/>
    <w:tmpl w:val="6246B2D2"/>
    <w:lvl w:ilvl="0" w:tplc="A0AC8C66">
      <w:start w:val="22"/>
      <w:numFmt w:val="decimal"/>
      <w:lvlText w:val="%1."/>
      <w:lvlJc w:val="left"/>
    </w:lvl>
    <w:lvl w:ilvl="1" w:tplc="9996B9B2">
      <w:numFmt w:val="decimal"/>
      <w:lvlText w:val=""/>
      <w:lvlJc w:val="left"/>
    </w:lvl>
    <w:lvl w:ilvl="2" w:tplc="60749BA0">
      <w:numFmt w:val="decimal"/>
      <w:lvlText w:val=""/>
      <w:lvlJc w:val="left"/>
    </w:lvl>
    <w:lvl w:ilvl="3" w:tplc="E18683F6">
      <w:numFmt w:val="decimal"/>
      <w:lvlText w:val=""/>
      <w:lvlJc w:val="left"/>
    </w:lvl>
    <w:lvl w:ilvl="4" w:tplc="08285AC6">
      <w:numFmt w:val="decimal"/>
      <w:lvlText w:val=""/>
      <w:lvlJc w:val="left"/>
    </w:lvl>
    <w:lvl w:ilvl="5" w:tplc="C074B222">
      <w:numFmt w:val="decimal"/>
      <w:lvlText w:val=""/>
      <w:lvlJc w:val="left"/>
    </w:lvl>
    <w:lvl w:ilvl="6" w:tplc="383A78CA">
      <w:numFmt w:val="decimal"/>
      <w:lvlText w:val=""/>
      <w:lvlJc w:val="left"/>
    </w:lvl>
    <w:lvl w:ilvl="7" w:tplc="617EB61C">
      <w:numFmt w:val="decimal"/>
      <w:lvlText w:val=""/>
      <w:lvlJc w:val="left"/>
    </w:lvl>
    <w:lvl w:ilvl="8" w:tplc="DB98F268">
      <w:numFmt w:val="decimal"/>
      <w:lvlText w:val=""/>
      <w:lvlJc w:val="left"/>
    </w:lvl>
  </w:abstractNum>
  <w:abstractNum w:abstractNumId="3">
    <w:nsid w:val="625558EC"/>
    <w:multiLevelType w:val="hybridMultilevel"/>
    <w:tmpl w:val="1396E81E"/>
    <w:lvl w:ilvl="0" w:tplc="5A1EC1DA">
      <w:start w:val="33"/>
      <w:numFmt w:val="decimal"/>
      <w:lvlText w:val="%1."/>
      <w:lvlJc w:val="left"/>
    </w:lvl>
    <w:lvl w:ilvl="1" w:tplc="75B2C996">
      <w:numFmt w:val="decimal"/>
      <w:lvlText w:val=""/>
      <w:lvlJc w:val="left"/>
    </w:lvl>
    <w:lvl w:ilvl="2" w:tplc="2D56AD94">
      <w:numFmt w:val="decimal"/>
      <w:lvlText w:val=""/>
      <w:lvlJc w:val="left"/>
    </w:lvl>
    <w:lvl w:ilvl="3" w:tplc="A2843E10">
      <w:numFmt w:val="decimal"/>
      <w:lvlText w:val=""/>
      <w:lvlJc w:val="left"/>
    </w:lvl>
    <w:lvl w:ilvl="4" w:tplc="49A819D8">
      <w:numFmt w:val="decimal"/>
      <w:lvlText w:val=""/>
      <w:lvlJc w:val="left"/>
    </w:lvl>
    <w:lvl w:ilvl="5" w:tplc="BB50A4FE">
      <w:numFmt w:val="decimal"/>
      <w:lvlText w:val=""/>
      <w:lvlJc w:val="left"/>
    </w:lvl>
    <w:lvl w:ilvl="6" w:tplc="520058A6">
      <w:numFmt w:val="decimal"/>
      <w:lvlText w:val=""/>
      <w:lvlJc w:val="left"/>
    </w:lvl>
    <w:lvl w:ilvl="7" w:tplc="3908557A">
      <w:numFmt w:val="decimal"/>
      <w:lvlText w:val=""/>
      <w:lvlJc w:val="left"/>
    </w:lvl>
    <w:lvl w:ilvl="8" w:tplc="82ACA9E4">
      <w:numFmt w:val="decimal"/>
      <w:lvlText w:val=""/>
      <w:lvlJc w:val="left"/>
    </w:lvl>
  </w:abstractNum>
  <w:abstractNum w:abstractNumId="4">
    <w:nsid w:val="74B0DC51"/>
    <w:multiLevelType w:val="hybridMultilevel"/>
    <w:tmpl w:val="F95ABDD2"/>
    <w:lvl w:ilvl="0" w:tplc="93A47174">
      <w:start w:val="1"/>
      <w:numFmt w:val="decimal"/>
      <w:lvlText w:val="%1."/>
      <w:lvlJc w:val="left"/>
      <w:rPr>
        <w:sz w:val="18"/>
        <w:szCs w:val="18"/>
      </w:rPr>
    </w:lvl>
    <w:lvl w:ilvl="1" w:tplc="40380EE0">
      <w:numFmt w:val="decimal"/>
      <w:lvlText w:val=""/>
      <w:lvlJc w:val="left"/>
    </w:lvl>
    <w:lvl w:ilvl="2" w:tplc="E8B62A4A">
      <w:numFmt w:val="decimal"/>
      <w:lvlText w:val=""/>
      <w:lvlJc w:val="left"/>
    </w:lvl>
    <w:lvl w:ilvl="3" w:tplc="BBE4B766">
      <w:numFmt w:val="decimal"/>
      <w:lvlText w:val=""/>
      <w:lvlJc w:val="left"/>
    </w:lvl>
    <w:lvl w:ilvl="4" w:tplc="5B22A832">
      <w:numFmt w:val="decimal"/>
      <w:lvlText w:val=""/>
      <w:lvlJc w:val="left"/>
    </w:lvl>
    <w:lvl w:ilvl="5" w:tplc="016E4F1A">
      <w:numFmt w:val="decimal"/>
      <w:lvlText w:val=""/>
      <w:lvlJc w:val="left"/>
    </w:lvl>
    <w:lvl w:ilvl="6" w:tplc="EFF88016">
      <w:numFmt w:val="decimal"/>
      <w:lvlText w:val=""/>
      <w:lvlJc w:val="left"/>
    </w:lvl>
    <w:lvl w:ilvl="7" w:tplc="6B32EE92">
      <w:numFmt w:val="decimal"/>
      <w:lvlText w:val=""/>
      <w:lvlJc w:val="left"/>
    </w:lvl>
    <w:lvl w:ilvl="8" w:tplc="EC8ECA3A">
      <w:numFmt w:val="decimal"/>
      <w:lvlText w:val=""/>
      <w:lvlJc w:val="left"/>
    </w:lvl>
  </w:abstractNum>
  <w:abstractNum w:abstractNumId="5">
    <w:nsid w:val="79CE287F"/>
    <w:multiLevelType w:val="hybridMultilevel"/>
    <w:tmpl w:val="8396BA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0F3D"/>
    <w:rsid w:val="00022558"/>
    <w:rsid w:val="000743A3"/>
    <w:rsid w:val="000807BF"/>
    <w:rsid w:val="000F2D59"/>
    <w:rsid w:val="00186AA4"/>
    <w:rsid w:val="001C1481"/>
    <w:rsid w:val="00216285"/>
    <w:rsid w:val="002520B0"/>
    <w:rsid w:val="00352923"/>
    <w:rsid w:val="00362CB7"/>
    <w:rsid w:val="003E311C"/>
    <w:rsid w:val="004A4805"/>
    <w:rsid w:val="004D0ECD"/>
    <w:rsid w:val="004D23F2"/>
    <w:rsid w:val="004D4EEF"/>
    <w:rsid w:val="0052789B"/>
    <w:rsid w:val="005364E2"/>
    <w:rsid w:val="005A1F4D"/>
    <w:rsid w:val="005B653D"/>
    <w:rsid w:val="005C695E"/>
    <w:rsid w:val="005F1812"/>
    <w:rsid w:val="00640F3D"/>
    <w:rsid w:val="00647142"/>
    <w:rsid w:val="006719AF"/>
    <w:rsid w:val="006A3191"/>
    <w:rsid w:val="006C6E34"/>
    <w:rsid w:val="00713CBB"/>
    <w:rsid w:val="0074560D"/>
    <w:rsid w:val="00746AD7"/>
    <w:rsid w:val="0076079D"/>
    <w:rsid w:val="007C528D"/>
    <w:rsid w:val="007C7AD6"/>
    <w:rsid w:val="008137AE"/>
    <w:rsid w:val="00814EBC"/>
    <w:rsid w:val="0085155A"/>
    <w:rsid w:val="00864163"/>
    <w:rsid w:val="00942AB3"/>
    <w:rsid w:val="00A327D0"/>
    <w:rsid w:val="00A84564"/>
    <w:rsid w:val="00B02D77"/>
    <w:rsid w:val="00B67AB0"/>
    <w:rsid w:val="00B83791"/>
    <w:rsid w:val="00BB6309"/>
    <w:rsid w:val="00CF78B2"/>
    <w:rsid w:val="00D126A4"/>
    <w:rsid w:val="00D261B9"/>
    <w:rsid w:val="00D56458"/>
    <w:rsid w:val="00D61B70"/>
    <w:rsid w:val="00DE1F46"/>
    <w:rsid w:val="00E21F14"/>
    <w:rsid w:val="00E23AA4"/>
    <w:rsid w:val="00E70102"/>
    <w:rsid w:val="00E73BCA"/>
    <w:rsid w:val="00E947AA"/>
    <w:rsid w:val="00EA66AC"/>
    <w:rsid w:val="00F32A56"/>
    <w:rsid w:val="00FC42B2"/>
    <w:rsid w:val="00FD7DD2"/>
    <w:rsid w:val="00FF46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AF"/>
    <w:pPr>
      <w:spacing w:line="276" w:lineRule="auto"/>
      <w:jc w:val="center"/>
    </w:pPr>
    <w:rPr>
      <w:sz w:val="22"/>
      <w:szCs w:val="22"/>
      <w:lang w:eastAsia="en-US"/>
    </w:rPr>
  </w:style>
  <w:style w:type="paragraph" w:styleId="Heading1">
    <w:name w:val="heading 1"/>
    <w:basedOn w:val="Normal"/>
    <w:link w:val="Heading1Char"/>
    <w:qFormat/>
    <w:rsid w:val="00A327D0"/>
    <w:pPr>
      <w:spacing w:before="100" w:beforeAutospacing="1" w:after="100" w:afterAutospacing="1" w:line="240" w:lineRule="auto"/>
      <w:jc w:val="left"/>
      <w:outlineLvl w:val="0"/>
    </w:pPr>
    <w:rPr>
      <w:rFonts w:ascii="Times New Roman" w:hAnsi="Times New Roman" w:cs="Mangal"/>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40F3D"/>
  </w:style>
  <w:style w:type="paragraph" w:styleId="Header">
    <w:name w:val="header"/>
    <w:basedOn w:val="Normal"/>
    <w:link w:val="HeaderChar"/>
    <w:uiPriority w:val="99"/>
    <w:semiHidden/>
    <w:unhideWhenUsed/>
    <w:rsid w:val="005A1F4D"/>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A1F4D"/>
  </w:style>
  <w:style w:type="paragraph" w:styleId="Footer">
    <w:name w:val="footer"/>
    <w:basedOn w:val="Normal"/>
    <w:link w:val="FooterChar"/>
    <w:uiPriority w:val="99"/>
    <w:semiHidden/>
    <w:unhideWhenUsed/>
    <w:rsid w:val="005A1F4D"/>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A1F4D"/>
  </w:style>
  <w:style w:type="character" w:customStyle="1" w:styleId="Heading1Char">
    <w:name w:val="Heading 1 Char"/>
    <w:basedOn w:val="DefaultParagraphFont"/>
    <w:link w:val="Heading1"/>
    <w:rsid w:val="00A327D0"/>
    <w:rPr>
      <w:rFonts w:ascii="Times New Roman" w:eastAsia="Calibri" w:hAnsi="Times New Roman" w:cs="Mangal"/>
      <w:b/>
      <w:bCs/>
      <w:kern w:val="36"/>
      <w:sz w:val="48"/>
      <w:szCs w:val="48"/>
      <w:lang w:eastAsia="en-IN" w:bidi="hi-IN"/>
    </w:rPr>
  </w:style>
  <w:style w:type="paragraph" w:styleId="BalloonText">
    <w:name w:val="Balloon Text"/>
    <w:basedOn w:val="Normal"/>
    <w:link w:val="BalloonTextChar"/>
    <w:uiPriority w:val="99"/>
    <w:semiHidden/>
    <w:unhideWhenUsed/>
    <w:rsid w:val="00A327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7D0"/>
    <w:rPr>
      <w:rFonts w:ascii="Tahoma" w:hAnsi="Tahoma" w:cs="Tahoma"/>
      <w:sz w:val="16"/>
      <w:szCs w:val="16"/>
    </w:rPr>
  </w:style>
  <w:style w:type="character" w:styleId="Hyperlink">
    <w:name w:val="Hyperlink"/>
    <w:uiPriority w:val="99"/>
    <w:unhideWhenUsed/>
    <w:rsid w:val="00A84564"/>
    <w:rPr>
      <w:color w:val="0000FF"/>
      <w:u w:val="single"/>
    </w:rPr>
  </w:style>
  <w:style w:type="character" w:customStyle="1" w:styleId="ref-title">
    <w:name w:val="ref-title"/>
    <w:basedOn w:val="DefaultParagraphFont"/>
    <w:rsid w:val="00A84564"/>
  </w:style>
  <w:style w:type="character" w:customStyle="1" w:styleId="ref-host">
    <w:name w:val="ref-host"/>
    <w:basedOn w:val="DefaultParagraphFont"/>
    <w:rsid w:val="00A84564"/>
  </w:style>
  <w:style w:type="character" w:customStyle="1" w:styleId="apple-converted-space">
    <w:name w:val="apple-converted-space"/>
    <w:basedOn w:val="DefaultParagraphFont"/>
    <w:rsid w:val="00A845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266690140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41DE1-021C-42B6-B92C-CFA22DD8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12</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27215</CharactersWithSpaces>
  <SharedDoc>false</SharedDoc>
  <HLinks>
    <vt:vector size="12" baseType="variant">
      <vt:variant>
        <vt:i4>2621556</vt:i4>
      </vt:variant>
      <vt:variant>
        <vt:i4>3</vt:i4>
      </vt:variant>
      <vt:variant>
        <vt:i4>0</vt:i4>
      </vt:variant>
      <vt:variant>
        <vt:i4>5</vt:i4>
      </vt:variant>
      <vt:variant>
        <vt:lpwstr>http://www.sciencedirect.com/science/article/pii/S0926669014000120</vt:lpwstr>
      </vt:variant>
      <vt:variant>
        <vt:lpwstr/>
      </vt:variant>
      <vt:variant>
        <vt:i4>2621556</vt:i4>
      </vt:variant>
      <vt:variant>
        <vt:i4>0</vt:i4>
      </vt:variant>
      <vt:variant>
        <vt:i4>0</vt:i4>
      </vt:variant>
      <vt:variant>
        <vt:i4>5</vt:i4>
      </vt:variant>
      <vt:variant>
        <vt:lpwstr>http://www.sciencedirect.com/science/article/pii/S0926669014000120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dc:creator>
  <cp:lastModifiedBy>Rakesh Bhardwaj</cp:lastModifiedBy>
  <cp:revision>7</cp:revision>
  <dcterms:created xsi:type="dcterms:W3CDTF">2017-10-18T12:53:00Z</dcterms:created>
  <dcterms:modified xsi:type="dcterms:W3CDTF">2018-11-25T06:10:00Z</dcterms:modified>
</cp:coreProperties>
</file>