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410"/>
        <w:gridCol w:w="4880"/>
      </w:tblGrid>
      <w:tr w:rsidR="00837A76" w:rsidRPr="00EB7511" w:rsidTr="002F6D5D">
        <w:trPr>
          <w:trHeight w:val="115"/>
        </w:trPr>
        <w:tc>
          <w:tcPr>
            <w:tcW w:w="2329" w:type="dxa"/>
            <w:vMerge w:val="restart"/>
          </w:tcPr>
          <w:p w:rsidR="00837A76" w:rsidRPr="00EB7511" w:rsidRDefault="00837A76" w:rsidP="002F6D5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 w:colFirst="0" w:colLast="0"/>
            <w:r w:rsidRPr="00EB7511">
              <w:rPr>
                <w:rFonts w:ascii="Times New Roman" w:hAnsi="Times New Roman" w:cs="Times New Roman"/>
                <w:b/>
                <w:bCs/>
                <w:color w:val="000000"/>
              </w:rPr>
              <w:t>Evaluation of sunflower and safflower genotypes for high oleic acid.</w:t>
            </w:r>
          </w:p>
        </w:tc>
        <w:tc>
          <w:tcPr>
            <w:tcW w:w="2410" w:type="dxa"/>
          </w:tcPr>
          <w:p w:rsidR="00837A76" w:rsidRPr="00EB7511" w:rsidRDefault="00837A76" w:rsidP="002F6D5D">
            <w:pPr>
              <w:pStyle w:val="ListParagraph"/>
              <w:spacing w:after="0"/>
              <w:ind w:left="30"/>
              <w:jc w:val="both"/>
              <w:rPr>
                <w:rFonts w:ascii="Times New Roman" w:hAnsi="Times New Roman" w:cs="Times New Roman"/>
                <w:szCs w:val="22"/>
                <w:lang w:val="en-US" w:bidi="ar-SA"/>
              </w:rPr>
            </w:pPr>
            <w:r w:rsidRPr="00EB7511">
              <w:rPr>
                <w:rFonts w:ascii="Times New Roman" w:hAnsi="Times New Roman" w:cs="Times New Roman"/>
                <w:szCs w:val="22"/>
                <w:lang w:val="en-US" w:bidi="ar-SA"/>
              </w:rPr>
              <w:t>Oleic acid estimation of safflower world germplasm</w:t>
            </w:r>
          </w:p>
          <w:p w:rsidR="00837A76" w:rsidRPr="00EB7511" w:rsidRDefault="00837A76" w:rsidP="002F6D5D">
            <w:pPr>
              <w:pStyle w:val="ListParagraph"/>
              <w:spacing w:after="0"/>
              <w:ind w:left="30"/>
              <w:jc w:val="both"/>
              <w:rPr>
                <w:rFonts w:ascii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4880" w:type="dxa"/>
          </w:tcPr>
          <w:p w:rsidR="00837A76" w:rsidRPr="00EB7511" w:rsidRDefault="00837A76" w:rsidP="002F6D5D">
            <w:pPr>
              <w:tabs>
                <w:tab w:val="left" w:pos="-720"/>
              </w:tabs>
              <w:suppressAutoHyphens/>
              <w:spacing w:after="0"/>
              <w:ind w:left="4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7511">
              <w:rPr>
                <w:rFonts w:ascii="Times New Roman" w:hAnsi="Times New Roman" w:cs="Times New Roman"/>
                <w:lang w:val="en-US"/>
              </w:rPr>
              <w:t>200 safflower lines from 57 countries were evaluated for oleic acid content, it ranged from 17% (GMU-6734 ) to 77% (EC-523373)</w:t>
            </w:r>
          </w:p>
        </w:tc>
      </w:tr>
      <w:tr w:rsidR="00837A76" w:rsidRPr="00EB7511" w:rsidTr="002F6D5D">
        <w:trPr>
          <w:trHeight w:val="110"/>
        </w:trPr>
        <w:tc>
          <w:tcPr>
            <w:tcW w:w="2329" w:type="dxa"/>
            <w:vMerge/>
          </w:tcPr>
          <w:p w:rsidR="00837A76" w:rsidRPr="00EB7511" w:rsidRDefault="00837A76" w:rsidP="002F6D5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837A76" w:rsidRPr="00EB7511" w:rsidRDefault="00837A76" w:rsidP="002F6D5D">
            <w:pPr>
              <w:pStyle w:val="ListParagraph"/>
              <w:spacing w:after="0"/>
              <w:ind w:left="30"/>
              <w:jc w:val="both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EB7511">
              <w:rPr>
                <w:rFonts w:ascii="Times New Roman" w:hAnsi="Times New Roman" w:cs="Times New Roman"/>
                <w:szCs w:val="22"/>
                <w:lang w:bidi="ar-SA"/>
              </w:rPr>
              <w:t>Characterization of safflower wild accessions for oil and fatty acid profile.</w:t>
            </w:r>
          </w:p>
        </w:tc>
        <w:tc>
          <w:tcPr>
            <w:tcW w:w="4880" w:type="dxa"/>
          </w:tcPr>
          <w:p w:rsidR="00837A76" w:rsidRPr="00EB7511" w:rsidRDefault="00837A76" w:rsidP="002F6D5D">
            <w:pPr>
              <w:tabs>
                <w:tab w:val="left" w:pos="-720"/>
              </w:tabs>
              <w:suppressAutoHyphens/>
              <w:spacing w:after="0"/>
              <w:ind w:left="4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7511">
              <w:rPr>
                <w:rFonts w:ascii="Times New Roman" w:hAnsi="Times New Roman" w:cs="Times New Roman"/>
              </w:rPr>
              <w:t>Out of 81 accessions, IP-22 (</w:t>
            </w:r>
            <w:r w:rsidRPr="00EB7511">
              <w:rPr>
                <w:rFonts w:ascii="Times New Roman" w:hAnsi="Times New Roman" w:cs="Times New Roman"/>
                <w:lang w:val="en-US"/>
              </w:rPr>
              <w:t>12.22%)</w:t>
            </w:r>
            <w:r w:rsidRPr="00EB7511">
              <w:rPr>
                <w:rFonts w:ascii="Times New Roman" w:hAnsi="Times New Roman" w:cs="Times New Roman"/>
              </w:rPr>
              <w:t xml:space="preserve"> and IP-7 (12.56%) were identified as high palmitic acid source. Oil content ranged from 17.37 % (CART-10/79) to 28.65 % (IP-19)</w:t>
            </w:r>
          </w:p>
        </w:tc>
      </w:tr>
      <w:tr w:rsidR="00837A76" w:rsidRPr="00EB7511" w:rsidTr="002F6D5D">
        <w:trPr>
          <w:trHeight w:val="110"/>
        </w:trPr>
        <w:tc>
          <w:tcPr>
            <w:tcW w:w="2329" w:type="dxa"/>
            <w:vMerge/>
          </w:tcPr>
          <w:p w:rsidR="00837A76" w:rsidRPr="00EB7511" w:rsidRDefault="00837A76" w:rsidP="002F6D5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837A76" w:rsidRPr="00EB7511" w:rsidRDefault="00837A76" w:rsidP="002F6D5D">
            <w:pPr>
              <w:pStyle w:val="ListParagraph"/>
              <w:spacing w:after="0"/>
              <w:ind w:left="30"/>
              <w:jc w:val="both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EB7511">
              <w:rPr>
                <w:rFonts w:ascii="Times New Roman" w:hAnsi="Times New Roman" w:cs="Times New Roman"/>
                <w:szCs w:val="22"/>
                <w:lang w:bidi="ar-SA"/>
              </w:rPr>
              <w:t>Identification of high oil sources from key safflower accessions. (1000 accessions).</w:t>
            </w:r>
          </w:p>
        </w:tc>
        <w:tc>
          <w:tcPr>
            <w:tcW w:w="4880" w:type="dxa"/>
          </w:tcPr>
          <w:p w:rsidR="00837A76" w:rsidRPr="00EB7511" w:rsidRDefault="00837A76" w:rsidP="002F6D5D">
            <w:pPr>
              <w:tabs>
                <w:tab w:val="left" w:pos="-720"/>
              </w:tabs>
              <w:suppressAutoHyphens/>
              <w:spacing w:after="0"/>
              <w:ind w:left="4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7511">
              <w:rPr>
                <w:rFonts w:ascii="Times New Roman" w:hAnsi="Times New Roman" w:cs="Times New Roman"/>
                <w:lang w:val="en-US"/>
              </w:rPr>
              <w:t>Ten high oil accessions (&gt;35%) viz. EC-182243, EC-182238, EC-337572, GMU-2823, IC-338259, EC-181737, EC-156786, EC-181804, EC-337989, EC-338028 were identified. EC-338028 identified as high oil (35.25%) and oleic acid (79.91%) accession</w:t>
            </w:r>
          </w:p>
        </w:tc>
      </w:tr>
      <w:tr w:rsidR="00837A76" w:rsidRPr="00EB7511" w:rsidTr="002F6D5D">
        <w:trPr>
          <w:trHeight w:val="110"/>
        </w:trPr>
        <w:tc>
          <w:tcPr>
            <w:tcW w:w="2329" w:type="dxa"/>
            <w:vMerge/>
          </w:tcPr>
          <w:p w:rsidR="00837A76" w:rsidRPr="00EB7511" w:rsidRDefault="00837A76" w:rsidP="002F6D5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837A76" w:rsidRPr="00EB7511" w:rsidRDefault="00837A76" w:rsidP="002F6D5D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7511">
              <w:rPr>
                <w:rFonts w:ascii="Times New Roman" w:hAnsi="Times New Roman" w:cs="Times New Roman"/>
                <w:lang w:val="en-US"/>
              </w:rPr>
              <w:t>Screening of sunflower wild accessions for oleic acid (20 lines)</w:t>
            </w:r>
          </w:p>
        </w:tc>
        <w:tc>
          <w:tcPr>
            <w:tcW w:w="4880" w:type="dxa"/>
          </w:tcPr>
          <w:p w:rsidR="00837A76" w:rsidRPr="00EB7511" w:rsidRDefault="00837A76" w:rsidP="002F6D5D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7511">
              <w:rPr>
                <w:rFonts w:ascii="Times New Roman" w:hAnsi="Times New Roman" w:cs="Times New Roman"/>
                <w:lang w:val="en-US"/>
              </w:rPr>
              <w:t>Oleic acid in wild accessions ranged from 21.31 (ARG-1677) to 59.85% (ANN-1979)</w:t>
            </w:r>
          </w:p>
        </w:tc>
      </w:tr>
      <w:bookmarkEnd w:id="0"/>
    </w:tbl>
    <w:p w:rsidR="00B60127" w:rsidRDefault="00B60127"/>
    <w:sectPr w:rsidR="00B60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5B"/>
    <w:rsid w:val="002F7D5B"/>
    <w:rsid w:val="00837A76"/>
    <w:rsid w:val="00B6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AB048-4EE7-4457-8CB9-F2B1E81A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A7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List Paragraph1"/>
    <w:basedOn w:val="Normal"/>
    <w:link w:val="ListParagraphChar"/>
    <w:uiPriority w:val="34"/>
    <w:qFormat/>
    <w:rsid w:val="00837A76"/>
    <w:pPr>
      <w:ind w:left="720"/>
      <w:contextualSpacing/>
    </w:pPr>
    <w:rPr>
      <w:rFonts w:cs="Mangal"/>
      <w:szCs w:val="20"/>
      <w:lang w:bidi="hi-IN"/>
    </w:rPr>
  </w:style>
  <w:style w:type="character" w:customStyle="1" w:styleId="ListParagraphChar">
    <w:name w:val="List Paragraph Char"/>
    <w:aliases w:val="Citation List Char,List Paragraph1 Char"/>
    <w:link w:val="ListParagraph"/>
    <w:uiPriority w:val="34"/>
    <w:locked/>
    <w:rsid w:val="00837A76"/>
    <w:rPr>
      <w:rFonts w:ascii="Calibri" w:eastAsia="Calibri" w:hAnsi="Calibri" w:cs="Mangal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Dr.Praduman</dc:creator>
  <cp:keywords/>
  <dc:description/>
  <cp:lastModifiedBy>Dr.Praduman</cp:lastModifiedBy>
  <cp:revision>2</cp:revision>
  <dcterms:created xsi:type="dcterms:W3CDTF">2017-03-14T06:16:00Z</dcterms:created>
  <dcterms:modified xsi:type="dcterms:W3CDTF">2017-03-14T06:22:00Z</dcterms:modified>
</cp:coreProperties>
</file>