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5D3" w:rsidRPr="005F360A" w:rsidRDefault="00B475D3" w:rsidP="005F360A">
      <w:pPr>
        <w:tabs>
          <w:tab w:val="num" w:pos="528"/>
        </w:tabs>
        <w:spacing w:after="0" w:line="240" w:lineRule="auto"/>
        <w:jc w:val="center"/>
        <w:rPr>
          <w:rFonts w:ascii="Times New Roman" w:hAnsi="Times New Roman" w:cs="Times New Roman"/>
          <w:b/>
          <w:bCs/>
          <w:iCs/>
          <w:color w:val="C00000"/>
          <w:sz w:val="24"/>
          <w:szCs w:val="24"/>
          <w:lang w:val="en-US"/>
        </w:rPr>
      </w:pPr>
      <w:proofErr w:type="gramStart"/>
      <w:r w:rsidRPr="005F360A">
        <w:rPr>
          <w:rFonts w:ascii="Times New Roman" w:hAnsi="Times New Roman" w:cs="Times New Roman"/>
          <w:b/>
          <w:bCs/>
          <w:iCs/>
          <w:sz w:val="24"/>
          <w:szCs w:val="24"/>
          <w:lang w:val="en-US"/>
        </w:rPr>
        <w:t>E</w:t>
      </w:r>
      <w:r w:rsidRPr="005F360A">
        <w:rPr>
          <w:rFonts w:ascii="Times New Roman" w:hAnsi="Times New Roman" w:cs="Times New Roman"/>
          <w:b/>
          <w:bCs/>
          <w:iCs/>
          <w:sz w:val="24"/>
          <w:szCs w:val="24"/>
          <w:lang w:val="en-US"/>
        </w:rPr>
        <w:t xml:space="preserve">valuation  </w:t>
      </w:r>
      <w:r w:rsidRPr="005F360A">
        <w:rPr>
          <w:rFonts w:ascii="Times New Roman" w:hAnsi="Times New Roman" w:cs="Times New Roman"/>
          <w:b/>
          <w:bCs/>
          <w:iCs/>
          <w:sz w:val="24"/>
          <w:szCs w:val="24"/>
          <w:lang w:val="en-US"/>
        </w:rPr>
        <w:t>and</w:t>
      </w:r>
      <w:proofErr w:type="gramEnd"/>
      <w:r w:rsidRPr="005F360A">
        <w:rPr>
          <w:rFonts w:ascii="Times New Roman" w:hAnsi="Times New Roman" w:cs="Times New Roman"/>
          <w:b/>
          <w:bCs/>
          <w:iCs/>
          <w:sz w:val="24"/>
          <w:szCs w:val="24"/>
          <w:lang w:val="en-US"/>
        </w:rPr>
        <w:t xml:space="preserve"> diversity analysis </w:t>
      </w:r>
      <w:r w:rsidRPr="005F360A">
        <w:rPr>
          <w:rFonts w:ascii="Times New Roman" w:hAnsi="Times New Roman" w:cs="Times New Roman"/>
          <w:b/>
          <w:bCs/>
          <w:iCs/>
          <w:sz w:val="24"/>
          <w:szCs w:val="24"/>
          <w:lang w:val="en-US"/>
        </w:rPr>
        <w:t xml:space="preserve">of elite </w:t>
      </w:r>
      <w:r w:rsidRPr="005F360A">
        <w:rPr>
          <w:rFonts w:ascii="Times New Roman" w:hAnsi="Times New Roman" w:cs="Times New Roman"/>
          <w:b/>
          <w:bCs/>
          <w:iCs/>
          <w:sz w:val="24"/>
          <w:szCs w:val="24"/>
          <w:lang w:val="en-US"/>
        </w:rPr>
        <w:t xml:space="preserve">safflower </w:t>
      </w:r>
      <w:proofErr w:type="spellStart"/>
      <w:r w:rsidRPr="005F360A">
        <w:rPr>
          <w:rFonts w:ascii="Times New Roman" w:hAnsi="Times New Roman" w:cs="Times New Roman"/>
          <w:b/>
          <w:bCs/>
          <w:iCs/>
          <w:sz w:val="24"/>
          <w:szCs w:val="24"/>
          <w:lang w:val="en-US"/>
        </w:rPr>
        <w:t>germplasm</w:t>
      </w:r>
      <w:proofErr w:type="spellEnd"/>
      <w:r w:rsidRPr="005F360A">
        <w:rPr>
          <w:rFonts w:ascii="Times New Roman" w:hAnsi="Times New Roman" w:cs="Times New Roman"/>
          <w:b/>
          <w:bCs/>
          <w:iCs/>
          <w:sz w:val="24"/>
          <w:szCs w:val="24"/>
          <w:lang w:val="en-US"/>
        </w:rPr>
        <w:t xml:space="preserve"> </w:t>
      </w:r>
      <w:r w:rsidRPr="005F360A">
        <w:rPr>
          <w:rFonts w:ascii="Times New Roman" w:hAnsi="Times New Roman" w:cs="Times New Roman"/>
          <w:b/>
          <w:bCs/>
          <w:iCs/>
          <w:sz w:val="24"/>
          <w:szCs w:val="24"/>
          <w:lang w:val="en-US"/>
        </w:rPr>
        <w:t>accessions</w:t>
      </w:r>
    </w:p>
    <w:p w:rsidR="00B475D3" w:rsidRPr="007A53CF" w:rsidRDefault="00B475D3" w:rsidP="00B475D3">
      <w:pPr>
        <w:pStyle w:val="ListParagraph"/>
        <w:tabs>
          <w:tab w:val="num" w:pos="528"/>
        </w:tabs>
        <w:spacing w:after="0" w:line="240" w:lineRule="auto"/>
        <w:ind w:left="1247"/>
        <w:jc w:val="both"/>
        <w:rPr>
          <w:rFonts w:ascii="Times New Roman" w:hAnsi="Times New Roman" w:cs="Times New Roman"/>
          <w:b/>
          <w:bCs/>
          <w:iCs/>
          <w:szCs w:val="22"/>
          <w:lang w:val="en-US" w:bidi="ar-SA"/>
        </w:rPr>
      </w:pPr>
    </w:p>
    <w:p w:rsidR="00B475D3" w:rsidRPr="007A53CF" w:rsidRDefault="00B475D3" w:rsidP="00B475D3">
      <w:pPr>
        <w:pStyle w:val="ListParagraph"/>
        <w:spacing w:after="0" w:line="240" w:lineRule="auto"/>
        <w:ind w:left="44" w:firstLine="440"/>
        <w:jc w:val="both"/>
        <w:rPr>
          <w:rFonts w:ascii="Times New Roman" w:hAnsi="Times New Roman" w:cs="Times New Roman"/>
          <w:bCs/>
          <w:iCs/>
          <w:szCs w:val="22"/>
          <w:lang w:val="en-US" w:bidi="ar-SA"/>
        </w:rPr>
      </w:pPr>
      <w:r>
        <w:rPr>
          <w:rFonts w:ascii="Times New Roman" w:hAnsi="Times New Roman" w:cs="Times New Roman"/>
          <w:bCs/>
          <w:iCs/>
          <w:szCs w:val="22"/>
          <w:lang w:val="en-US" w:bidi="ar-SA"/>
        </w:rPr>
        <w:t>Among</w:t>
      </w:r>
      <w:r w:rsidRPr="007A53CF">
        <w:rPr>
          <w:rFonts w:ascii="Times New Roman" w:hAnsi="Times New Roman" w:cs="Times New Roman"/>
          <w:bCs/>
          <w:iCs/>
          <w:szCs w:val="22"/>
          <w:lang w:val="en-US" w:bidi="ar-SA"/>
        </w:rPr>
        <w:t xml:space="preserve"> the 66</w:t>
      </w:r>
      <w:r>
        <w:rPr>
          <w:rFonts w:ascii="Times New Roman" w:hAnsi="Times New Roman" w:cs="Times New Roman"/>
          <w:bCs/>
          <w:iCs/>
          <w:szCs w:val="22"/>
          <w:lang w:val="en-US" w:bidi="ar-SA"/>
        </w:rPr>
        <w:t xml:space="preserve"> elite accessions characterized, n</w:t>
      </w:r>
      <w:r w:rsidRPr="007A53CF">
        <w:rPr>
          <w:rFonts w:ascii="Times New Roman" w:hAnsi="Times New Roman" w:cs="Times New Roman"/>
          <w:bCs/>
          <w:iCs/>
          <w:szCs w:val="22"/>
          <w:lang w:val="en-US" w:bidi="ar-SA"/>
        </w:rPr>
        <w:t xml:space="preserve">arrow range of variability was recorded for </w:t>
      </w:r>
      <w:proofErr w:type="spellStart"/>
      <w:r w:rsidRPr="007A53CF">
        <w:rPr>
          <w:rFonts w:ascii="Times New Roman" w:hAnsi="Times New Roman" w:cs="Times New Roman"/>
          <w:bCs/>
          <w:iCs/>
          <w:szCs w:val="22"/>
          <w:lang w:val="en-US" w:bidi="ar-SA"/>
        </w:rPr>
        <w:t>phenological</w:t>
      </w:r>
      <w:proofErr w:type="spellEnd"/>
      <w:r w:rsidRPr="007A53CF">
        <w:rPr>
          <w:rFonts w:ascii="Times New Roman" w:hAnsi="Times New Roman" w:cs="Times New Roman"/>
          <w:bCs/>
          <w:iCs/>
          <w:szCs w:val="22"/>
          <w:lang w:val="en-US" w:bidi="ar-SA"/>
        </w:rPr>
        <w:t xml:space="preserve"> traits </w:t>
      </w:r>
      <w:r>
        <w:rPr>
          <w:rFonts w:ascii="Times New Roman" w:hAnsi="Times New Roman" w:cs="Times New Roman"/>
          <w:bCs/>
          <w:iCs/>
          <w:szCs w:val="22"/>
          <w:lang w:val="en-US" w:bidi="ar-SA"/>
        </w:rPr>
        <w:t>whereas w</w:t>
      </w:r>
      <w:r w:rsidRPr="007A53CF">
        <w:rPr>
          <w:rFonts w:ascii="Times New Roman" w:hAnsi="Times New Roman" w:cs="Times New Roman"/>
          <w:bCs/>
          <w:iCs/>
          <w:szCs w:val="22"/>
          <w:lang w:val="en-US" w:bidi="ar-SA"/>
        </w:rPr>
        <w:t>ide variability was recorded for quantitative traits.</w:t>
      </w:r>
      <w:r>
        <w:rPr>
          <w:rFonts w:ascii="Times New Roman" w:hAnsi="Times New Roman" w:cs="Times New Roman"/>
          <w:bCs/>
          <w:iCs/>
          <w:szCs w:val="22"/>
          <w:lang w:val="en-US" w:bidi="ar-SA"/>
        </w:rPr>
        <w:t xml:space="preserve"> </w:t>
      </w:r>
    </w:p>
    <w:p w:rsidR="00B475D3" w:rsidRDefault="00B475D3" w:rsidP="00B475D3">
      <w:pPr>
        <w:spacing w:after="0" w:line="240" w:lineRule="auto"/>
        <w:ind w:firstLine="484"/>
        <w:rPr>
          <w:rFonts w:ascii="Times New Roman" w:hAnsi="Times New Roman"/>
          <w:b/>
          <w:iCs/>
        </w:rPr>
      </w:pPr>
    </w:p>
    <w:p w:rsidR="00B475D3" w:rsidRPr="007A53CF" w:rsidRDefault="00B475D3" w:rsidP="00B475D3">
      <w:pPr>
        <w:spacing w:after="0" w:line="240" w:lineRule="auto"/>
        <w:ind w:firstLine="484"/>
        <w:rPr>
          <w:rFonts w:ascii="Times New Roman" w:hAnsi="Times New Roman"/>
          <w:b/>
          <w:iCs/>
        </w:rPr>
      </w:pPr>
      <w:r w:rsidRPr="007A53CF">
        <w:rPr>
          <w:rFonts w:ascii="Times New Roman" w:hAnsi="Times New Roman"/>
          <w:b/>
          <w:iCs/>
        </w:rPr>
        <w:t xml:space="preserve">Variability for </w:t>
      </w:r>
      <w:proofErr w:type="spellStart"/>
      <w:r w:rsidRPr="007A53CF">
        <w:rPr>
          <w:rFonts w:ascii="Times New Roman" w:hAnsi="Times New Roman"/>
          <w:b/>
          <w:iCs/>
        </w:rPr>
        <w:t>phenological</w:t>
      </w:r>
      <w:proofErr w:type="spellEnd"/>
      <w:r w:rsidRPr="007A53CF">
        <w:rPr>
          <w:rFonts w:ascii="Times New Roman" w:hAnsi="Times New Roman"/>
          <w:b/>
          <w:iCs/>
        </w:rPr>
        <w:t xml:space="preserve"> traits in elite accessions</w:t>
      </w:r>
    </w:p>
    <w:tbl>
      <w:tblPr>
        <w:tblW w:w="5625" w:type="dxa"/>
        <w:jc w:val="center"/>
        <w:tblCellSpacing w:w="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4005"/>
        <w:gridCol w:w="1620"/>
      </w:tblGrid>
      <w:tr w:rsidR="00B475D3" w:rsidRPr="007A53CF" w:rsidTr="00F704CF">
        <w:trPr>
          <w:trHeight w:val="181"/>
          <w:tblCellSpacing w:w="0" w:type="dxa"/>
          <w:jc w:val="center"/>
        </w:trPr>
        <w:tc>
          <w:tcPr>
            <w:tcW w:w="4005" w:type="dxa"/>
            <w:tcBorders>
              <w:top w:val="single" w:sz="4" w:space="0" w:color="auto"/>
            </w:tcBorders>
            <w:vAlign w:val="bottom"/>
          </w:tcPr>
          <w:p w:rsidR="00B475D3" w:rsidRPr="007A53CF" w:rsidRDefault="00B475D3" w:rsidP="00F704CF">
            <w:pPr>
              <w:spacing w:after="0" w:line="240" w:lineRule="auto"/>
              <w:rPr>
                <w:rFonts w:ascii="Times New Roman" w:hAnsi="Times New Roman"/>
                <w:b/>
                <w:bCs/>
              </w:rPr>
            </w:pPr>
            <w:r w:rsidRPr="007A53CF">
              <w:rPr>
                <w:rFonts w:ascii="Times New Roman" w:hAnsi="Times New Roman"/>
                <w:b/>
                <w:bCs/>
              </w:rPr>
              <w:t>Descriptor</w:t>
            </w:r>
          </w:p>
        </w:tc>
        <w:tc>
          <w:tcPr>
            <w:tcW w:w="1620" w:type="dxa"/>
            <w:tcBorders>
              <w:top w:val="single" w:sz="4" w:space="0" w:color="auto"/>
            </w:tcBorders>
            <w:vAlign w:val="center"/>
          </w:tcPr>
          <w:p w:rsidR="00B475D3" w:rsidRPr="007A53CF" w:rsidRDefault="00B475D3" w:rsidP="00F704CF">
            <w:pPr>
              <w:spacing w:after="0" w:line="240" w:lineRule="auto"/>
              <w:rPr>
                <w:rFonts w:ascii="Times New Roman" w:hAnsi="Times New Roman"/>
                <w:b/>
                <w:bCs/>
              </w:rPr>
            </w:pPr>
            <w:r w:rsidRPr="007A53CF">
              <w:rPr>
                <w:rFonts w:ascii="Times New Roman" w:hAnsi="Times New Roman"/>
                <w:b/>
                <w:bCs/>
              </w:rPr>
              <w:t>Range</w:t>
            </w:r>
          </w:p>
        </w:tc>
      </w:tr>
      <w:tr w:rsidR="00B475D3" w:rsidRPr="007A53CF" w:rsidTr="00F704CF">
        <w:trPr>
          <w:trHeight w:val="271"/>
          <w:tblCellSpacing w:w="0" w:type="dxa"/>
          <w:jc w:val="center"/>
        </w:trPr>
        <w:tc>
          <w:tcPr>
            <w:tcW w:w="4005" w:type="dxa"/>
            <w:tcBorders>
              <w:top w:val="single" w:sz="4" w:space="0" w:color="auto"/>
              <w:bottom w:val="nil"/>
            </w:tcBorders>
            <w:vAlign w:val="bottom"/>
          </w:tcPr>
          <w:p w:rsidR="00B475D3" w:rsidRPr="007A53CF" w:rsidRDefault="00B475D3" w:rsidP="00F704CF">
            <w:pPr>
              <w:spacing w:after="0" w:line="240" w:lineRule="auto"/>
              <w:rPr>
                <w:rFonts w:ascii="Times New Roman" w:hAnsi="Times New Roman"/>
              </w:rPr>
            </w:pPr>
            <w:r w:rsidRPr="007A53CF">
              <w:rPr>
                <w:rFonts w:ascii="Times New Roman" w:hAnsi="Times New Roman"/>
              </w:rPr>
              <w:t>Days to 50% elongation</w:t>
            </w:r>
          </w:p>
        </w:tc>
        <w:tc>
          <w:tcPr>
            <w:tcW w:w="1620" w:type="dxa"/>
            <w:tcBorders>
              <w:top w:val="single" w:sz="4" w:space="0" w:color="auto"/>
              <w:bottom w:val="nil"/>
            </w:tcBorders>
          </w:tcPr>
          <w:p w:rsidR="00B475D3" w:rsidRPr="007A53CF" w:rsidRDefault="00B475D3" w:rsidP="00F704CF">
            <w:pPr>
              <w:spacing w:after="0" w:line="240" w:lineRule="auto"/>
              <w:rPr>
                <w:rFonts w:ascii="Times New Roman" w:hAnsi="Times New Roman"/>
              </w:rPr>
            </w:pPr>
            <w:r w:rsidRPr="007A53CF">
              <w:rPr>
                <w:rFonts w:ascii="Times New Roman" w:hAnsi="Times New Roman"/>
              </w:rPr>
              <w:t>25-34</w:t>
            </w:r>
          </w:p>
        </w:tc>
      </w:tr>
      <w:tr w:rsidR="00B475D3" w:rsidRPr="007A53CF" w:rsidTr="00F704CF">
        <w:trPr>
          <w:trHeight w:val="181"/>
          <w:tblCellSpacing w:w="0" w:type="dxa"/>
          <w:jc w:val="center"/>
        </w:trPr>
        <w:tc>
          <w:tcPr>
            <w:tcW w:w="4005" w:type="dxa"/>
            <w:vAlign w:val="bottom"/>
          </w:tcPr>
          <w:p w:rsidR="00B475D3" w:rsidRPr="007A53CF" w:rsidRDefault="00B475D3" w:rsidP="00F704CF">
            <w:pPr>
              <w:spacing w:after="0" w:line="240" w:lineRule="auto"/>
              <w:rPr>
                <w:rFonts w:ascii="Times New Roman" w:hAnsi="Times New Roman"/>
              </w:rPr>
            </w:pPr>
            <w:r w:rsidRPr="007A53CF">
              <w:rPr>
                <w:rFonts w:ascii="Times New Roman" w:hAnsi="Times New Roman"/>
              </w:rPr>
              <w:t>Days to first primary branch initiation</w:t>
            </w:r>
          </w:p>
        </w:tc>
        <w:tc>
          <w:tcPr>
            <w:tcW w:w="1620" w:type="dxa"/>
          </w:tcPr>
          <w:p w:rsidR="00B475D3" w:rsidRPr="007A53CF" w:rsidRDefault="00B475D3" w:rsidP="00F704CF">
            <w:pPr>
              <w:spacing w:after="0" w:line="240" w:lineRule="auto"/>
              <w:rPr>
                <w:rFonts w:ascii="Times New Roman" w:hAnsi="Times New Roman"/>
              </w:rPr>
            </w:pPr>
            <w:r w:rsidRPr="007A53CF">
              <w:rPr>
                <w:rFonts w:ascii="Times New Roman" w:hAnsi="Times New Roman"/>
              </w:rPr>
              <w:t>27-41</w:t>
            </w:r>
          </w:p>
        </w:tc>
      </w:tr>
      <w:tr w:rsidR="00B475D3" w:rsidRPr="007A53CF" w:rsidTr="00F704CF">
        <w:trPr>
          <w:trHeight w:val="289"/>
          <w:tblCellSpacing w:w="0" w:type="dxa"/>
          <w:jc w:val="center"/>
        </w:trPr>
        <w:tc>
          <w:tcPr>
            <w:tcW w:w="4005" w:type="dxa"/>
            <w:vAlign w:val="bottom"/>
          </w:tcPr>
          <w:p w:rsidR="00B475D3" w:rsidRPr="007A53CF" w:rsidRDefault="00B475D3" w:rsidP="00F704CF">
            <w:pPr>
              <w:spacing w:after="0" w:line="240" w:lineRule="auto"/>
              <w:rPr>
                <w:rFonts w:ascii="Times New Roman" w:hAnsi="Times New Roman"/>
              </w:rPr>
            </w:pPr>
            <w:r w:rsidRPr="007A53CF">
              <w:rPr>
                <w:rFonts w:ascii="Times New Roman" w:hAnsi="Times New Roman"/>
              </w:rPr>
              <w:t xml:space="preserve">Days to first </w:t>
            </w:r>
            <w:proofErr w:type="spellStart"/>
            <w:r w:rsidRPr="007A53CF">
              <w:rPr>
                <w:rFonts w:ascii="Times New Roman" w:hAnsi="Times New Roman"/>
              </w:rPr>
              <w:t>capitula</w:t>
            </w:r>
            <w:proofErr w:type="spellEnd"/>
            <w:r w:rsidRPr="007A53CF">
              <w:rPr>
                <w:rFonts w:ascii="Times New Roman" w:hAnsi="Times New Roman"/>
              </w:rPr>
              <w:t xml:space="preserve"> formation</w:t>
            </w:r>
          </w:p>
        </w:tc>
        <w:tc>
          <w:tcPr>
            <w:tcW w:w="1620" w:type="dxa"/>
          </w:tcPr>
          <w:p w:rsidR="00B475D3" w:rsidRPr="007A53CF" w:rsidRDefault="00B475D3" w:rsidP="00F704CF">
            <w:pPr>
              <w:spacing w:after="0" w:line="240" w:lineRule="auto"/>
              <w:rPr>
                <w:rFonts w:ascii="Times New Roman" w:hAnsi="Times New Roman"/>
              </w:rPr>
            </w:pPr>
            <w:r w:rsidRPr="007A53CF">
              <w:rPr>
                <w:rFonts w:ascii="Times New Roman" w:hAnsi="Times New Roman"/>
              </w:rPr>
              <w:t>58-69</w:t>
            </w:r>
          </w:p>
        </w:tc>
      </w:tr>
      <w:tr w:rsidR="00B475D3" w:rsidRPr="007A53CF" w:rsidTr="00F704CF">
        <w:trPr>
          <w:trHeight w:val="175"/>
          <w:tblCellSpacing w:w="0" w:type="dxa"/>
          <w:jc w:val="center"/>
        </w:trPr>
        <w:tc>
          <w:tcPr>
            <w:tcW w:w="4005" w:type="dxa"/>
            <w:vAlign w:val="bottom"/>
          </w:tcPr>
          <w:p w:rsidR="00B475D3" w:rsidRPr="007A53CF" w:rsidRDefault="00B475D3" w:rsidP="00F704CF">
            <w:pPr>
              <w:spacing w:after="0" w:line="240" w:lineRule="auto"/>
              <w:rPr>
                <w:rFonts w:ascii="Times New Roman" w:hAnsi="Times New Roman"/>
              </w:rPr>
            </w:pPr>
            <w:r w:rsidRPr="007A53CF">
              <w:rPr>
                <w:rFonts w:ascii="Times New Roman" w:hAnsi="Times New Roman"/>
              </w:rPr>
              <w:t>Days to first flowering (</w:t>
            </w:r>
            <w:smartTag w:uri="urn:schemas-microsoft-com:office:smarttags" w:element="City">
              <w:smartTag w:uri="urn:schemas-microsoft-com:office:smarttags" w:element="place">
                <w:r w:rsidRPr="007A53CF">
                  <w:rPr>
                    <w:rFonts w:ascii="Times New Roman" w:hAnsi="Times New Roman"/>
                  </w:rPr>
                  <w:t>Main</w:t>
                </w:r>
              </w:smartTag>
            </w:smartTag>
            <w:r w:rsidRPr="007A53CF">
              <w:rPr>
                <w:rFonts w:ascii="Times New Roman" w:hAnsi="Times New Roman"/>
              </w:rPr>
              <w:t>)</w:t>
            </w:r>
          </w:p>
        </w:tc>
        <w:tc>
          <w:tcPr>
            <w:tcW w:w="1620" w:type="dxa"/>
          </w:tcPr>
          <w:p w:rsidR="00B475D3" w:rsidRPr="007A53CF" w:rsidRDefault="00B475D3" w:rsidP="00F704CF">
            <w:pPr>
              <w:spacing w:after="0" w:line="240" w:lineRule="auto"/>
              <w:rPr>
                <w:rFonts w:ascii="Times New Roman" w:hAnsi="Times New Roman"/>
              </w:rPr>
            </w:pPr>
            <w:r w:rsidRPr="007A53CF">
              <w:rPr>
                <w:rFonts w:ascii="Times New Roman" w:hAnsi="Times New Roman"/>
              </w:rPr>
              <w:t>71-88</w:t>
            </w:r>
          </w:p>
        </w:tc>
      </w:tr>
      <w:tr w:rsidR="00B475D3" w:rsidRPr="007A53CF" w:rsidTr="00F704CF">
        <w:trPr>
          <w:trHeight w:val="103"/>
          <w:tblCellSpacing w:w="0" w:type="dxa"/>
          <w:jc w:val="center"/>
        </w:trPr>
        <w:tc>
          <w:tcPr>
            <w:tcW w:w="4005" w:type="dxa"/>
            <w:vAlign w:val="bottom"/>
          </w:tcPr>
          <w:p w:rsidR="00B475D3" w:rsidRPr="007A53CF" w:rsidRDefault="00B475D3" w:rsidP="00F704CF">
            <w:pPr>
              <w:spacing w:after="0" w:line="240" w:lineRule="auto"/>
              <w:rPr>
                <w:rFonts w:ascii="Times New Roman" w:hAnsi="Times New Roman"/>
              </w:rPr>
            </w:pPr>
            <w:r w:rsidRPr="007A53CF">
              <w:rPr>
                <w:rFonts w:ascii="Times New Roman" w:hAnsi="Times New Roman"/>
              </w:rPr>
              <w:t>Days to 50% flowering</w:t>
            </w:r>
          </w:p>
        </w:tc>
        <w:tc>
          <w:tcPr>
            <w:tcW w:w="1620" w:type="dxa"/>
          </w:tcPr>
          <w:p w:rsidR="00B475D3" w:rsidRPr="007A53CF" w:rsidRDefault="00B475D3" w:rsidP="00F704CF">
            <w:pPr>
              <w:spacing w:after="0" w:line="240" w:lineRule="auto"/>
              <w:rPr>
                <w:rFonts w:ascii="Times New Roman" w:hAnsi="Times New Roman"/>
              </w:rPr>
            </w:pPr>
            <w:r w:rsidRPr="007A53CF">
              <w:rPr>
                <w:rFonts w:ascii="Times New Roman" w:hAnsi="Times New Roman"/>
              </w:rPr>
              <w:t>72-92</w:t>
            </w:r>
          </w:p>
        </w:tc>
      </w:tr>
      <w:tr w:rsidR="00B475D3" w:rsidRPr="007A53CF" w:rsidTr="00F704CF">
        <w:trPr>
          <w:trHeight w:val="360"/>
          <w:tblCellSpacing w:w="0" w:type="dxa"/>
          <w:jc w:val="center"/>
        </w:trPr>
        <w:tc>
          <w:tcPr>
            <w:tcW w:w="4005" w:type="dxa"/>
            <w:tcBorders>
              <w:bottom w:val="single" w:sz="4" w:space="0" w:color="auto"/>
            </w:tcBorders>
          </w:tcPr>
          <w:p w:rsidR="00B475D3" w:rsidRPr="007A53CF" w:rsidRDefault="00B475D3" w:rsidP="00F704CF">
            <w:pPr>
              <w:spacing w:after="0" w:line="240" w:lineRule="auto"/>
              <w:rPr>
                <w:rFonts w:ascii="Times New Roman" w:hAnsi="Times New Roman"/>
              </w:rPr>
            </w:pPr>
            <w:r w:rsidRPr="007A53CF">
              <w:rPr>
                <w:rFonts w:ascii="Times New Roman" w:hAnsi="Times New Roman"/>
              </w:rPr>
              <w:t>Days to physiological maturity</w:t>
            </w:r>
          </w:p>
        </w:tc>
        <w:tc>
          <w:tcPr>
            <w:tcW w:w="1620" w:type="dxa"/>
            <w:tcBorders>
              <w:bottom w:val="single" w:sz="4" w:space="0" w:color="auto"/>
            </w:tcBorders>
          </w:tcPr>
          <w:p w:rsidR="00B475D3" w:rsidRPr="007A53CF" w:rsidRDefault="00B475D3" w:rsidP="00F704CF">
            <w:pPr>
              <w:spacing w:after="0" w:line="240" w:lineRule="auto"/>
              <w:rPr>
                <w:rFonts w:ascii="Times New Roman" w:hAnsi="Times New Roman"/>
              </w:rPr>
            </w:pPr>
            <w:r w:rsidRPr="007A53CF">
              <w:rPr>
                <w:rFonts w:ascii="Times New Roman" w:hAnsi="Times New Roman"/>
              </w:rPr>
              <w:t>115-128</w:t>
            </w:r>
          </w:p>
        </w:tc>
      </w:tr>
    </w:tbl>
    <w:p w:rsidR="00B475D3" w:rsidRPr="007A53CF" w:rsidRDefault="00B475D3" w:rsidP="00B475D3">
      <w:pPr>
        <w:spacing w:after="0" w:line="240" w:lineRule="auto"/>
        <w:ind w:firstLine="357"/>
        <w:jc w:val="both"/>
        <w:rPr>
          <w:rFonts w:ascii="Times New Roman" w:hAnsi="Times New Roman"/>
          <w:b/>
          <w:iCs/>
        </w:rPr>
      </w:pPr>
      <w:r>
        <w:rPr>
          <w:rFonts w:ascii="Times New Roman" w:hAnsi="Times New Roman" w:cs="Times New Roman"/>
          <w:bCs/>
          <w:iCs/>
          <w:lang w:val="en-US"/>
        </w:rPr>
        <w:t xml:space="preserve">  </w:t>
      </w:r>
    </w:p>
    <w:p w:rsidR="00B475D3" w:rsidRPr="007A53CF" w:rsidRDefault="00B475D3" w:rsidP="00B475D3">
      <w:pPr>
        <w:spacing w:after="0" w:line="240" w:lineRule="auto"/>
        <w:ind w:firstLine="357"/>
        <w:jc w:val="both"/>
        <w:rPr>
          <w:rFonts w:ascii="Times New Roman" w:hAnsi="Times New Roman"/>
          <w:b/>
          <w:iCs/>
        </w:rPr>
      </w:pPr>
      <w:r w:rsidRPr="007A53CF">
        <w:rPr>
          <w:rFonts w:ascii="Times New Roman" w:hAnsi="Times New Roman"/>
          <w:b/>
          <w:iCs/>
        </w:rPr>
        <w:t>Variability for quantitative traits</w:t>
      </w:r>
    </w:p>
    <w:tbl>
      <w:tblPr>
        <w:tblW w:w="4617" w:type="pct"/>
        <w:jc w:val="center"/>
        <w:tblCellSpacing w:w="0" w:type="dxa"/>
        <w:tblCellMar>
          <w:left w:w="0" w:type="dxa"/>
          <w:right w:w="0" w:type="dxa"/>
        </w:tblCellMar>
        <w:tblLook w:val="0000" w:firstRow="0" w:lastRow="0" w:firstColumn="0" w:lastColumn="0" w:noHBand="0" w:noVBand="0"/>
      </w:tblPr>
      <w:tblGrid>
        <w:gridCol w:w="4851"/>
        <w:gridCol w:w="1824"/>
        <w:gridCol w:w="1660"/>
      </w:tblGrid>
      <w:tr w:rsidR="00B475D3" w:rsidRPr="007A53CF" w:rsidTr="00B475D3">
        <w:trPr>
          <w:trHeight w:val="366"/>
          <w:tblCellSpacing w:w="0" w:type="dxa"/>
          <w:jc w:val="center"/>
        </w:trPr>
        <w:tc>
          <w:tcPr>
            <w:tcW w:w="2910" w:type="pct"/>
            <w:tcBorders>
              <w:top w:val="single" w:sz="4" w:space="0" w:color="auto"/>
              <w:bottom w:val="single" w:sz="4" w:space="0" w:color="auto"/>
            </w:tcBorders>
            <w:vAlign w:val="center"/>
          </w:tcPr>
          <w:p w:rsidR="00B475D3" w:rsidRPr="007A53CF" w:rsidRDefault="00B475D3" w:rsidP="00F704CF">
            <w:pPr>
              <w:spacing w:after="0" w:line="240" w:lineRule="auto"/>
              <w:rPr>
                <w:rFonts w:ascii="Times New Roman" w:hAnsi="Times New Roman"/>
                <w:b/>
                <w:bCs/>
              </w:rPr>
            </w:pPr>
            <w:r w:rsidRPr="007A53CF">
              <w:rPr>
                <w:rFonts w:ascii="Times New Roman" w:hAnsi="Times New Roman"/>
                <w:b/>
                <w:bCs/>
              </w:rPr>
              <w:t>Trait</w:t>
            </w:r>
          </w:p>
        </w:tc>
        <w:tc>
          <w:tcPr>
            <w:tcW w:w="1094" w:type="pct"/>
            <w:tcBorders>
              <w:top w:val="single" w:sz="4" w:space="0" w:color="auto"/>
              <w:bottom w:val="single" w:sz="4" w:space="0" w:color="auto"/>
            </w:tcBorders>
            <w:vAlign w:val="center"/>
          </w:tcPr>
          <w:p w:rsidR="00B475D3" w:rsidRPr="007A53CF" w:rsidRDefault="00B475D3" w:rsidP="00F704CF">
            <w:pPr>
              <w:spacing w:after="0" w:line="240" w:lineRule="auto"/>
              <w:jc w:val="center"/>
              <w:rPr>
                <w:rFonts w:ascii="Times New Roman" w:hAnsi="Times New Roman"/>
                <w:b/>
                <w:bCs/>
              </w:rPr>
            </w:pPr>
            <w:r w:rsidRPr="007A53CF">
              <w:rPr>
                <w:rFonts w:ascii="Times New Roman" w:hAnsi="Times New Roman"/>
                <w:b/>
                <w:bCs/>
              </w:rPr>
              <w:t>Mean</w:t>
            </w:r>
          </w:p>
        </w:tc>
        <w:tc>
          <w:tcPr>
            <w:tcW w:w="996" w:type="pct"/>
            <w:tcBorders>
              <w:top w:val="single" w:sz="4" w:space="0" w:color="auto"/>
              <w:bottom w:val="single" w:sz="4" w:space="0" w:color="auto"/>
            </w:tcBorders>
            <w:vAlign w:val="center"/>
          </w:tcPr>
          <w:p w:rsidR="00B475D3" w:rsidRPr="007A53CF" w:rsidRDefault="00B475D3" w:rsidP="00F704CF">
            <w:pPr>
              <w:spacing w:after="0" w:line="240" w:lineRule="auto"/>
              <w:jc w:val="center"/>
              <w:rPr>
                <w:rFonts w:ascii="Times New Roman" w:hAnsi="Times New Roman"/>
                <w:b/>
                <w:bCs/>
              </w:rPr>
            </w:pPr>
            <w:r w:rsidRPr="007A53CF">
              <w:rPr>
                <w:rFonts w:ascii="Times New Roman" w:hAnsi="Times New Roman"/>
                <w:b/>
                <w:bCs/>
              </w:rPr>
              <w:t>Range</w:t>
            </w:r>
          </w:p>
        </w:tc>
      </w:tr>
      <w:tr w:rsidR="00B475D3" w:rsidRPr="007A53CF" w:rsidTr="00B475D3">
        <w:trPr>
          <w:trHeight w:val="222"/>
          <w:tblCellSpacing w:w="0" w:type="dxa"/>
          <w:jc w:val="center"/>
        </w:trPr>
        <w:tc>
          <w:tcPr>
            <w:tcW w:w="2910" w:type="pct"/>
          </w:tcPr>
          <w:p w:rsidR="00B475D3" w:rsidRPr="007A53CF" w:rsidRDefault="00B475D3" w:rsidP="00F704CF">
            <w:pPr>
              <w:spacing w:after="0" w:line="240" w:lineRule="auto"/>
              <w:rPr>
                <w:rFonts w:ascii="Times New Roman" w:hAnsi="Times New Roman"/>
              </w:rPr>
            </w:pPr>
            <w:r w:rsidRPr="007A53CF">
              <w:rPr>
                <w:rFonts w:ascii="Times New Roman" w:hAnsi="Times New Roman"/>
              </w:rPr>
              <w:t>Plant height (cm)</w:t>
            </w:r>
          </w:p>
        </w:tc>
        <w:tc>
          <w:tcPr>
            <w:tcW w:w="1094" w:type="pct"/>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78.24</w:t>
            </w:r>
            <w:r w:rsidRPr="007A53CF">
              <w:rPr>
                <w:rFonts w:ascii="Times New Roman" w:hAnsi="Times New Roman"/>
              </w:rPr>
              <w:sym w:font="Symbol" w:char="F0B1"/>
            </w:r>
            <w:r w:rsidRPr="007A53CF">
              <w:rPr>
                <w:rFonts w:ascii="Times New Roman" w:hAnsi="Times New Roman"/>
              </w:rPr>
              <w:t>1.32</w:t>
            </w:r>
          </w:p>
        </w:tc>
        <w:tc>
          <w:tcPr>
            <w:tcW w:w="996" w:type="pct"/>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51.6-101.8</w:t>
            </w:r>
          </w:p>
        </w:tc>
      </w:tr>
      <w:tr w:rsidR="00B475D3" w:rsidRPr="007A53CF" w:rsidTr="00B475D3">
        <w:trPr>
          <w:trHeight w:val="321"/>
          <w:tblCellSpacing w:w="0" w:type="dxa"/>
          <w:jc w:val="center"/>
        </w:trPr>
        <w:tc>
          <w:tcPr>
            <w:tcW w:w="2910" w:type="pct"/>
          </w:tcPr>
          <w:p w:rsidR="00B475D3" w:rsidRPr="007A53CF" w:rsidRDefault="00B475D3" w:rsidP="00F704CF">
            <w:pPr>
              <w:spacing w:after="0" w:line="240" w:lineRule="auto"/>
              <w:rPr>
                <w:rFonts w:ascii="Times New Roman" w:hAnsi="Times New Roman"/>
              </w:rPr>
            </w:pPr>
            <w:r w:rsidRPr="007A53CF">
              <w:rPr>
                <w:rFonts w:ascii="Times New Roman" w:hAnsi="Times New Roman"/>
              </w:rPr>
              <w:t>Plant spread (cm)</w:t>
            </w:r>
            <w:bookmarkStart w:id="0" w:name="_GoBack"/>
            <w:bookmarkEnd w:id="0"/>
          </w:p>
        </w:tc>
        <w:tc>
          <w:tcPr>
            <w:tcW w:w="1094" w:type="pct"/>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28.76</w:t>
            </w:r>
            <w:r w:rsidRPr="007A53CF">
              <w:rPr>
                <w:rFonts w:ascii="Times New Roman" w:hAnsi="Times New Roman"/>
              </w:rPr>
              <w:sym w:font="Symbol" w:char="F0B1"/>
            </w:r>
            <w:r w:rsidRPr="007A53CF">
              <w:rPr>
                <w:rFonts w:ascii="Times New Roman" w:hAnsi="Times New Roman"/>
              </w:rPr>
              <w:t>0.97</w:t>
            </w:r>
          </w:p>
        </w:tc>
        <w:tc>
          <w:tcPr>
            <w:tcW w:w="996" w:type="pct"/>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16.37-47.77</w:t>
            </w:r>
          </w:p>
        </w:tc>
      </w:tr>
      <w:tr w:rsidR="00B475D3" w:rsidRPr="007A53CF" w:rsidTr="00B475D3">
        <w:trPr>
          <w:trHeight w:val="186"/>
          <w:tblCellSpacing w:w="0" w:type="dxa"/>
          <w:jc w:val="center"/>
        </w:trPr>
        <w:tc>
          <w:tcPr>
            <w:tcW w:w="2910" w:type="pct"/>
          </w:tcPr>
          <w:p w:rsidR="00B475D3" w:rsidRPr="007A53CF" w:rsidRDefault="00B475D3" w:rsidP="00F704CF">
            <w:pPr>
              <w:spacing w:after="0" w:line="240" w:lineRule="auto"/>
              <w:rPr>
                <w:rFonts w:ascii="Times New Roman" w:hAnsi="Times New Roman"/>
              </w:rPr>
            </w:pPr>
            <w:r w:rsidRPr="007A53CF">
              <w:rPr>
                <w:rFonts w:ascii="Times New Roman" w:hAnsi="Times New Roman"/>
              </w:rPr>
              <w:t>Internode length (cm)</w:t>
            </w:r>
          </w:p>
        </w:tc>
        <w:tc>
          <w:tcPr>
            <w:tcW w:w="1094" w:type="pct"/>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2.70</w:t>
            </w:r>
            <w:r w:rsidRPr="007A53CF">
              <w:rPr>
                <w:rFonts w:ascii="Times New Roman" w:hAnsi="Times New Roman"/>
              </w:rPr>
              <w:sym w:font="Symbol" w:char="F0B1"/>
            </w:r>
            <w:r w:rsidRPr="007A53CF">
              <w:rPr>
                <w:rFonts w:ascii="Times New Roman" w:hAnsi="Times New Roman"/>
              </w:rPr>
              <w:t>0.11</w:t>
            </w:r>
          </w:p>
        </w:tc>
        <w:tc>
          <w:tcPr>
            <w:tcW w:w="996" w:type="pct"/>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1-5.5</w:t>
            </w:r>
          </w:p>
        </w:tc>
      </w:tr>
      <w:tr w:rsidR="00B475D3" w:rsidRPr="007A53CF" w:rsidTr="00B475D3">
        <w:trPr>
          <w:trHeight w:val="285"/>
          <w:tblCellSpacing w:w="0" w:type="dxa"/>
          <w:jc w:val="center"/>
        </w:trPr>
        <w:tc>
          <w:tcPr>
            <w:tcW w:w="2910" w:type="pct"/>
          </w:tcPr>
          <w:p w:rsidR="00B475D3" w:rsidRPr="007A53CF" w:rsidRDefault="00B475D3" w:rsidP="00F704CF">
            <w:pPr>
              <w:spacing w:after="0" w:line="240" w:lineRule="auto"/>
              <w:rPr>
                <w:rFonts w:ascii="Times New Roman" w:hAnsi="Times New Roman"/>
              </w:rPr>
            </w:pPr>
            <w:r w:rsidRPr="007A53CF">
              <w:rPr>
                <w:rFonts w:ascii="Times New Roman" w:hAnsi="Times New Roman"/>
              </w:rPr>
              <w:t>Length of first primary branch (cm)</w:t>
            </w:r>
          </w:p>
        </w:tc>
        <w:tc>
          <w:tcPr>
            <w:tcW w:w="1094" w:type="pct"/>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47.47</w:t>
            </w:r>
            <w:r w:rsidRPr="007A53CF">
              <w:rPr>
                <w:rFonts w:ascii="Times New Roman" w:hAnsi="Times New Roman"/>
              </w:rPr>
              <w:sym w:font="Symbol" w:char="F0B1"/>
            </w:r>
            <w:r w:rsidRPr="007A53CF">
              <w:rPr>
                <w:rFonts w:ascii="Times New Roman" w:hAnsi="Times New Roman"/>
              </w:rPr>
              <w:t>1.52</w:t>
            </w:r>
          </w:p>
        </w:tc>
        <w:tc>
          <w:tcPr>
            <w:tcW w:w="996" w:type="pct"/>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20-79.2</w:t>
            </w:r>
          </w:p>
        </w:tc>
      </w:tr>
      <w:tr w:rsidR="00B475D3" w:rsidRPr="007A53CF" w:rsidTr="00B475D3">
        <w:trPr>
          <w:trHeight w:val="180"/>
          <w:tblCellSpacing w:w="0" w:type="dxa"/>
          <w:jc w:val="center"/>
        </w:trPr>
        <w:tc>
          <w:tcPr>
            <w:tcW w:w="2910" w:type="pct"/>
          </w:tcPr>
          <w:p w:rsidR="00B475D3" w:rsidRPr="007A53CF" w:rsidRDefault="00B475D3" w:rsidP="00F704CF">
            <w:pPr>
              <w:spacing w:after="0" w:line="240" w:lineRule="auto"/>
              <w:rPr>
                <w:rFonts w:ascii="Times New Roman" w:hAnsi="Times New Roman"/>
              </w:rPr>
            </w:pPr>
            <w:r w:rsidRPr="007A53CF">
              <w:rPr>
                <w:rFonts w:ascii="Times New Roman" w:hAnsi="Times New Roman"/>
              </w:rPr>
              <w:t>Angle of insertion of primary branch (</w:t>
            </w:r>
            <w:r w:rsidRPr="007A53CF">
              <w:rPr>
                <w:rFonts w:ascii="Times New Roman" w:hAnsi="Times New Roman"/>
              </w:rPr>
              <w:sym w:font="Symbol" w:char="F0B0"/>
            </w:r>
            <w:r w:rsidRPr="007A53CF">
              <w:rPr>
                <w:rFonts w:ascii="Times New Roman" w:hAnsi="Times New Roman"/>
              </w:rPr>
              <w:t>)</w:t>
            </w:r>
          </w:p>
        </w:tc>
        <w:tc>
          <w:tcPr>
            <w:tcW w:w="1094" w:type="pct"/>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34</w:t>
            </w:r>
            <w:r w:rsidRPr="007A53CF">
              <w:rPr>
                <w:rFonts w:ascii="Times New Roman" w:hAnsi="Times New Roman"/>
              </w:rPr>
              <w:sym w:font="Symbol" w:char="F0B1"/>
            </w:r>
            <w:r w:rsidRPr="007A53CF">
              <w:rPr>
                <w:rFonts w:ascii="Times New Roman" w:hAnsi="Times New Roman"/>
              </w:rPr>
              <w:t>0.54</w:t>
            </w:r>
          </w:p>
        </w:tc>
        <w:tc>
          <w:tcPr>
            <w:tcW w:w="996" w:type="pct"/>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16-43</w:t>
            </w:r>
          </w:p>
        </w:tc>
      </w:tr>
      <w:tr w:rsidR="00B475D3" w:rsidRPr="007A53CF" w:rsidTr="00B475D3">
        <w:trPr>
          <w:trHeight w:val="279"/>
          <w:tblCellSpacing w:w="0" w:type="dxa"/>
          <w:jc w:val="center"/>
        </w:trPr>
        <w:tc>
          <w:tcPr>
            <w:tcW w:w="2910" w:type="pct"/>
          </w:tcPr>
          <w:p w:rsidR="00B475D3" w:rsidRPr="007A53CF" w:rsidRDefault="00B475D3" w:rsidP="00B475D3">
            <w:pPr>
              <w:spacing w:after="0" w:line="240" w:lineRule="auto"/>
              <w:rPr>
                <w:rFonts w:ascii="Times New Roman" w:hAnsi="Times New Roman"/>
              </w:rPr>
            </w:pPr>
            <w:r>
              <w:rPr>
                <w:rFonts w:ascii="Times New Roman" w:hAnsi="Times New Roman"/>
              </w:rPr>
              <w:t>N</w:t>
            </w:r>
            <w:r w:rsidRPr="007A53CF">
              <w:rPr>
                <w:rFonts w:ascii="Times New Roman" w:hAnsi="Times New Roman"/>
              </w:rPr>
              <w:t>umber of primary branches per plant</w:t>
            </w:r>
          </w:p>
        </w:tc>
        <w:tc>
          <w:tcPr>
            <w:tcW w:w="1094" w:type="pct"/>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13</w:t>
            </w:r>
            <w:r w:rsidRPr="007A53CF">
              <w:rPr>
                <w:rFonts w:ascii="Times New Roman" w:hAnsi="Times New Roman"/>
              </w:rPr>
              <w:sym w:font="Symbol" w:char="F0B1"/>
            </w:r>
            <w:r w:rsidRPr="007A53CF">
              <w:rPr>
                <w:rFonts w:ascii="Times New Roman" w:hAnsi="Times New Roman"/>
              </w:rPr>
              <w:t>0.45</w:t>
            </w:r>
          </w:p>
        </w:tc>
        <w:tc>
          <w:tcPr>
            <w:tcW w:w="996" w:type="pct"/>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6-26</w:t>
            </w:r>
          </w:p>
        </w:tc>
      </w:tr>
      <w:tr w:rsidR="00B475D3" w:rsidRPr="007A53CF" w:rsidTr="00B475D3">
        <w:trPr>
          <w:trHeight w:val="188"/>
          <w:tblCellSpacing w:w="0" w:type="dxa"/>
          <w:jc w:val="center"/>
        </w:trPr>
        <w:tc>
          <w:tcPr>
            <w:tcW w:w="2910" w:type="pct"/>
          </w:tcPr>
          <w:p w:rsidR="00B475D3" w:rsidRPr="007A53CF" w:rsidRDefault="00B475D3" w:rsidP="00B475D3">
            <w:pPr>
              <w:spacing w:after="0" w:line="240" w:lineRule="auto"/>
              <w:rPr>
                <w:rFonts w:ascii="Times New Roman" w:hAnsi="Times New Roman"/>
              </w:rPr>
            </w:pPr>
            <w:r>
              <w:rPr>
                <w:rFonts w:ascii="Times New Roman" w:hAnsi="Times New Roman"/>
              </w:rPr>
              <w:t>N</w:t>
            </w:r>
            <w:r w:rsidRPr="007A53CF">
              <w:rPr>
                <w:rFonts w:ascii="Times New Roman" w:hAnsi="Times New Roman"/>
              </w:rPr>
              <w:t xml:space="preserve">umber of </w:t>
            </w:r>
            <w:proofErr w:type="spellStart"/>
            <w:r w:rsidRPr="007A53CF">
              <w:rPr>
                <w:rFonts w:ascii="Times New Roman" w:hAnsi="Times New Roman"/>
              </w:rPr>
              <w:t>capitula</w:t>
            </w:r>
            <w:proofErr w:type="spellEnd"/>
            <w:r w:rsidRPr="007A53CF">
              <w:rPr>
                <w:rFonts w:ascii="Times New Roman" w:hAnsi="Times New Roman"/>
              </w:rPr>
              <w:t xml:space="preserve"> per plant</w:t>
            </w:r>
          </w:p>
        </w:tc>
        <w:tc>
          <w:tcPr>
            <w:tcW w:w="1094" w:type="pct"/>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25</w:t>
            </w:r>
            <w:r w:rsidRPr="007A53CF">
              <w:rPr>
                <w:rFonts w:ascii="Times New Roman" w:hAnsi="Times New Roman"/>
              </w:rPr>
              <w:sym w:font="Symbol" w:char="F0B1"/>
            </w:r>
            <w:r w:rsidRPr="007A53CF">
              <w:rPr>
                <w:rFonts w:ascii="Times New Roman" w:hAnsi="Times New Roman"/>
              </w:rPr>
              <w:t>1.0</w:t>
            </w:r>
          </w:p>
        </w:tc>
        <w:tc>
          <w:tcPr>
            <w:tcW w:w="996" w:type="pct"/>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8-42</w:t>
            </w:r>
          </w:p>
        </w:tc>
      </w:tr>
      <w:tr w:rsidR="00B475D3" w:rsidRPr="007A53CF" w:rsidTr="00B475D3">
        <w:trPr>
          <w:trHeight w:val="287"/>
          <w:tblCellSpacing w:w="0" w:type="dxa"/>
          <w:jc w:val="center"/>
        </w:trPr>
        <w:tc>
          <w:tcPr>
            <w:tcW w:w="2910" w:type="pct"/>
          </w:tcPr>
          <w:p w:rsidR="00B475D3" w:rsidRPr="007A53CF" w:rsidRDefault="00B475D3" w:rsidP="00F704CF">
            <w:pPr>
              <w:spacing w:after="0" w:line="240" w:lineRule="auto"/>
              <w:rPr>
                <w:rFonts w:ascii="Times New Roman" w:hAnsi="Times New Roman"/>
              </w:rPr>
            </w:pPr>
            <w:r w:rsidRPr="007A53CF">
              <w:rPr>
                <w:rFonts w:ascii="Times New Roman" w:hAnsi="Times New Roman"/>
              </w:rPr>
              <w:t>Height from ground level to first primary branch (cm)</w:t>
            </w:r>
          </w:p>
        </w:tc>
        <w:tc>
          <w:tcPr>
            <w:tcW w:w="1094" w:type="pct"/>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16.54</w:t>
            </w:r>
            <w:r w:rsidRPr="007A53CF">
              <w:rPr>
                <w:rFonts w:ascii="Times New Roman" w:hAnsi="Times New Roman"/>
              </w:rPr>
              <w:sym w:font="Symbol" w:char="F0B1"/>
            </w:r>
            <w:r w:rsidRPr="007A53CF">
              <w:rPr>
                <w:rFonts w:ascii="Times New Roman" w:hAnsi="Times New Roman"/>
              </w:rPr>
              <w:t>1.77</w:t>
            </w:r>
          </w:p>
        </w:tc>
        <w:tc>
          <w:tcPr>
            <w:tcW w:w="996" w:type="pct"/>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0.4-60.8</w:t>
            </w:r>
          </w:p>
        </w:tc>
      </w:tr>
      <w:tr w:rsidR="00B475D3" w:rsidRPr="007A53CF" w:rsidTr="00B475D3">
        <w:trPr>
          <w:trHeight w:val="182"/>
          <w:tblCellSpacing w:w="0" w:type="dxa"/>
          <w:jc w:val="center"/>
        </w:trPr>
        <w:tc>
          <w:tcPr>
            <w:tcW w:w="2910" w:type="pct"/>
            <w:tcBorders>
              <w:bottom w:val="single" w:sz="4" w:space="0" w:color="auto"/>
            </w:tcBorders>
          </w:tcPr>
          <w:p w:rsidR="00B475D3" w:rsidRPr="007A53CF" w:rsidRDefault="00B475D3" w:rsidP="00F704CF">
            <w:pPr>
              <w:spacing w:after="0" w:line="240" w:lineRule="auto"/>
              <w:rPr>
                <w:rFonts w:ascii="Times New Roman" w:hAnsi="Times New Roman"/>
              </w:rPr>
            </w:pPr>
            <w:r w:rsidRPr="007A53CF">
              <w:rPr>
                <w:rFonts w:ascii="Times New Roman" w:hAnsi="Times New Roman"/>
              </w:rPr>
              <w:t xml:space="preserve">Diameter of main </w:t>
            </w:r>
            <w:proofErr w:type="spellStart"/>
            <w:r w:rsidRPr="007A53CF">
              <w:rPr>
                <w:rFonts w:ascii="Times New Roman" w:hAnsi="Times New Roman"/>
              </w:rPr>
              <w:t>capitula</w:t>
            </w:r>
            <w:proofErr w:type="spellEnd"/>
            <w:r w:rsidRPr="007A53CF">
              <w:rPr>
                <w:rFonts w:ascii="Times New Roman" w:hAnsi="Times New Roman"/>
              </w:rPr>
              <w:t xml:space="preserve"> at maturity (cm)</w:t>
            </w:r>
          </w:p>
        </w:tc>
        <w:tc>
          <w:tcPr>
            <w:tcW w:w="1094" w:type="pct"/>
            <w:tcBorders>
              <w:bottom w:val="single" w:sz="4" w:space="0" w:color="auto"/>
            </w:tcBorders>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2.15</w:t>
            </w:r>
            <w:r w:rsidRPr="007A53CF">
              <w:rPr>
                <w:rFonts w:ascii="Times New Roman" w:hAnsi="Times New Roman"/>
              </w:rPr>
              <w:sym w:font="Symbol" w:char="F0B1"/>
            </w:r>
            <w:r w:rsidRPr="007A53CF">
              <w:rPr>
                <w:rFonts w:ascii="Times New Roman" w:hAnsi="Times New Roman"/>
              </w:rPr>
              <w:t>0.49</w:t>
            </w:r>
          </w:p>
        </w:tc>
        <w:tc>
          <w:tcPr>
            <w:tcW w:w="996" w:type="pct"/>
            <w:tcBorders>
              <w:bottom w:val="single" w:sz="4" w:space="0" w:color="auto"/>
            </w:tcBorders>
          </w:tcPr>
          <w:p w:rsidR="00B475D3" w:rsidRPr="007A53CF" w:rsidRDefault="00B475D3" w:rsidP="00F704CF">
            <w:pPr>
              <w:spacing w:after="0" w:line="240" w:lineRule="auto"/>
              <w:jc w:val="center"/>
              <w:rPr>
                <w:rFonts w:ascii="Times New Roman" w:hAnsi="Times New Roman"/>
              </w:rPr>
            </w:pPr>
            <w:r w:rsidRPr="007A53CF">
              <w:rPr>
                <w:rFonts w:ascii="Times New Roman" w:hAnsi="Times New Roman"/>
              </w:rPr>
              <w:t>1.36-4.04</w:t>
            </w:r>
          </w:p>
        </w:tc>
      </w:tr>
    </w:tbl>
    <w:p w:rsidR="00B475D3" w:rsidRDefault="00B475D3" w:rsidP="00B475D3">
      <w:pPr>
        <w:pStyle w:val="BodyText"/>
        <w:widowControl w:val="0"/>
        <w:adjustRightInd w:val="0"/>
        <w:spacing w:after="0"/>
        <w:ind w:firstLine="349"/>
        <w:jc w:val="both"/>
        <w:textAlignment w:val="baseline"/>
        <w:rPr>
          <w:rFonts w:cs="Arial"/>
          <w:sz w:val="22"/>
          <w:szCs w:val="22"/>
        </w:rPr>
      </w:pPr>
    </w:p>
    <w:p w:rsidR="00B475D3" w:rsidRDefault="00B475D3" w:rsidP="00B475D3">
      <w:pPr>
        <w:pStyle w:val="BodyText"/>
        <w:widowControl w:val="0"/>
        <w:adjustRightInd w:val="0"/>
        <w:spacing w:after="0"/>
        <w:ind w:firstLine="349"/>
        <w:jc w:val="both"/>
        <w:textAlignment w:val="baseline"/>
        <w:rPr>
          <w:bCs/>
          <w:iCs/>
          <w:szCs w:val="22"/>
        </w:rPr>
      </w:pPr>
      <w:r w:rsidRPr="007A53CF">
        <w:rPr>
          <w:rFonts w:cs="Arial"/>
          <w:sz w:val="22"/>
          <w:szCs w:val="22"/>
        </w:rPr>
        <w:t xml:space="preserve">Oil content for 66 elite accessions along with other promising accessions was estimated. It ranged from 19.32% (EC 523374-1-1) to 33.55% (EC 542437-1). Assessment of diversity based on 16 quantitative traits in 66 elite accessions clustered them into 9 divergent groups. Two high oil selections from exotic accessions formed Cluster IV while Cluster III grouped 2 accessions with bold </w:t>
      </w:r>
      <w:proofErr w:type="spellStart"/>
      <w:r w:rsidRPr="007A53CF">
        <w:rPr>
          <w:rFonts w:cs="Arial"/>
          <w:sz w:val="22"/>
          <w:szCs w:val="22"/>
        </w:rPr>
        <w:t>capitula</w:t>
      </w:r>
      <w:proofErr w:type="spellEnd"/>
      <w:r w:rsidRPr="007A53CF">
        <w:rPr>
          <w:rFonts w:cs="Arial"/>
          <w:sz w:val="22"/>
          <w:szCs w:val="22"/>
        </w:rPr>
        <w:t xml:space="preserve">. AKS/B-5, a late flowering, low oil genotype possessing unique floral features formed Cluster V. Cluster VI was the largest cluster with 19 accessions, followed by cluster VIII with 13, cluster VII with 11 and Cluster II with 10 accessions. Five accessions with profuse branching and high number of </w:t>
      </w:r>
      <w:proofErr w:type="spellStart"/>
      <w:r w:rsidRPr="007A53CF">
        <w:rPr>
          <w:rFonts w:cs="Arial"/>
          <w:sz w:val="22"/>
          <w:szCs w:val="22"/>
        </w:rPr>
        <w:t>capitula</w:t>
      </w:r>
      <w:proofErr w:type="spellEnd"/>
      <w:r w:rsidRPr="007A53CF">
        <w:rPr>
          <w:rFonts w:cs="Arial"/>
          <w:sz w:val="22"/>
          <w:szCs w:val="22"/>
        </w:rPr>
        <w:t xml:space="preserve"> formed cluster IX while cluster I possessed only 3 accessions. These accessions which include many unique </w:t>
      </w:r>
      <w:proofErr w:type="spellStart"/>
      <w:r w:rsidRPr="007A53CF">
        <w:rPr>
          <w:rFonts w:cs="Arial"/>
          <w:sz w:val="22"/>
          <w:szCs w:val="22"/>
        </w:rPr>
        <w:t>morphotypes</w:t>
      </w:r>
      <w:proofErr w:type="spellEnd"/>
      <w:r w:rsidRPr="007A53CF">
        <w:rPr>
          <w:rFonts w:cs="Arial"/>
          <w:sz w:val="22"/>
          <w:szCs w:val="22"/>
        </w:rPr>
        <w:t xml:space="preserve">, add to the existing variability in the safflower </w:t>
      </w:r>
      <w:proofErr w:type="spellStart"/>
      <w:r w:rsidRPr="007A53CF">
        <w:rPr>
          <w:rFonts w:cs="Arial"/>
          <w:sz w:val="22"/>
          <w:szCs w:val="22"/>
        </w:rPr>
        <w:t>germplasm</w:t>
      </w:r>
      <w:proofErr w:type="spellEnd"/>
      <w:r w:rsidRPr="007A53CF">
        <w:rPr>
          <w:rFonts w:cs="Arial"/>
          <w:sz w:val="22"/>
          <w:szCs w:val="22"/>
        </w:rPr>
        <w:t xml:space="preserve"> repository.</w:t>
      </w:r>
      <w:r w:rsidRPr="008B66D3">
        <w:rPr>
          <w:bCs/>
          <w:iCs/>
          <w:szCs w:val="22"/>
        </w:rPr>
        <w:t xml:space="preserve"> </w:t>
      </w:r>
    </w:p>
    <w:p w:rsidR="00B475D3" w:rsidRDefault="00B475D3" w:rsidP="00B475D3">
      <w:pPr>
        <w:pStyle w:val="BodyText"/>
        <w:widowControl w:val="0"/>
        <w:adjustRightInd w:val="0"/>
        <w:spacing w:after="0"/>
        <w:ind w:left="-14" w:firstLine="363"/>
        <w:jc w:val="both"/>
        <w:textAlignment w:val="baseline"/>
        <w:rPr>
          <w:bCs/>
          <w:iCs/>
          <w:szCs w:val="22"/>
        </w:rPr>
      </w:pPr>
    </w:p>
    <w:p w:rsidR="00B475D3" w:rsidRDefault="00B475D3" w:rsidP="00B475D3">
      <w:pPr>
        <w:pStyle w:val="BodyText"/>
        <w:tabs>
          <w:tab w:val="left" w:pos="720"/>
        </w:tabs>
        <w:spacing w:after="0"/>
        <w:ind w:left="360"/>
        <w:rPr>
          <w:rFonts w:cs="Arial"/>
          <w:b/>
          <w:bCs/>
          <w:sz w:val="22"/>
          <w:szCs w:val="22"/>
        </w:rPr>
      </w:pPr>
      <w:r w:rsidRPr="007A53CF">
        <w:rPr>
          <w:rFonts w:cs="Arial"/>
          <w:b/>
          <w:bCs/>
          <w:sz w:val="22"/>
          <w:szCs w:val="22"/>
        </w:rPr>
        <w:t xml:space="preserve">Ward's minimum variance </w:t>
      </w:r>
      <w:proofErr w:type="spellStart"/>
      <w:r w:rsidRPr="007A53CF">
        <w:rPr>
          <w:rFonts w:cs="Arial"/>
          <w:b/>
          <w:bCs/>
          <w:sz w:val="22"/>
          <w:szCs w:val="22"/>
        </w:rPr>
        <w:t>dendrogram</w:t>
      </w:r>
      <w:proofErr w:type="spellEnd"/>
      <w:r w:rsidRPr="007A53CF">
        <w:rPr>
          <w:rFonts w:cs="Arial"/>
          <w:b/>
          <w:bCs/>
          <w:sz w:val="22"/>
          <w:szCs w:val="22"/>
        </w:rPr>
        <w:t xml:space="preserve"> for elite accessions </w:t>
      </w:r>
    </w:p>
    <w:p w:rsidR="00B475D3" w:rsidRPr="000D09BD" w:rsidRDefault="00B475D3" w:rsidP="00B475D3">
      <w:pPr>
        <w:pStyle w:val="BodyText"/>
        <w:tabs>
          <w:tab w:val="left" w:pos="720"/>
        </w:tabs>
        <w:spacing w:after="0"/>
        <w:ind w:left="360"/>
        <w:rPr>
          <w:rFonts w:cs="Arial"/>
          <w:b/>
          <w:bCs/>
        </w:rPr>
      </w:pPr>
    </w:p>
    <w:p w:rsidR="00D7740C" w:rsidRDefault="00B475D3" w:rsidP="00B475D3">
      <w:r>
        <w:rPr>
          <w:rFonts w:ascii="Times New Roman" w:hAnsi="Times New Roman"/>
          <w:noProof/>
          <w:lang w:eastAsia="en-IN"/>
        </w:rPr>
        <w:drawing>
          <wp:inline distT="0" distB="0" distL="0" distR="0">
            <wp:extent cx="6048375" cy="2371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r="3786" b="401"/>
                    <a:stretch>
                      <a:fillRect/>
                    </a:stretch>
                  </pic:blipFill>
                  <pic:spPr bwMode="auto">
                    <a:xfrm>
                      <a:off x="0" y="0"/>
                      <a:ext cx="6048375" cy="2371725"/>
                    </a:xfrm>
                    <a:prstGeom prst="rect">
                      <a:avLst/>
                    </a:prstGeom>
                    <a:noFill/>
                    <a:ln>
                      <a:noFill/>
                    </a:ln>
                  </pic:spPr>
                </pic:pic>
              </a:graphicData>
            </a:graphic>
          </wp:inline>
        </w:drawing>
      </w:r>
    </w:p>
    <w:sectPr w:rsidR="00D77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D11BBB"/>
    <w:multiLevelType w:val="hybridMultilevel"/>
    <w:tmpl w:val="27DECE88"/>
    <w:lvl w:ilvl="0" w:tplc="C27828D2">
      <w:start w:val="1"/>
      <w:numFmt w:val="bullet"/>
      <w:lvlText w:val=""/>
      <w:lvlJc w:val="left"/>
      <w:pPr>
        <w:tabs>
          <w:tab w:val="num" w:pos="1077"/>
        </w:tabs>
        <w:ind w:left="1247" w:hanging="1190"/>
      </w:pPr>
      <w:rPr>
        <w:rFonts w:ascii="Symbol" w:hAnsi="Symbol" w:hint="default"/>
        <w:color w:val="000000"/>
        <w:sz w:val="18"/>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1E"/>
    <w:rsid w:val="005F360A"/>
    <w:rsid w:val="009A581E"/>
    <w:rsid w:val="00B475D3"/>
    <w:rsid w:val="00D774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3B15407-4F5A-48C7-AE53-81384BE6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D3"/>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
    <w:basedOn w:val="Normal"/>
    <w:link w:val="ListParagraphChar"/>
    <w:uiPriority w:val="99"/>
    <w:qFormat/>
    <w:rsid w:val="00B475D3"/>
    <w:pPr>
      <w:ind w:left="720"/>
      <w:contextualSpacing/>
    </w:pPr>
    <w:rPr>
      <w:rFonts w:cs="Mangal"/>
      <w:szCs w:val="20"/>
      <w:lang w:bidi="hi-IN"/>
    </w:rPr>
  </w:style>
  <w:style w:type="paragraph" w:styleId="BodyText">
    <w:name w:val="Body Text"/>
    <w:basedOn w:val="Normal"/>
    <w:link w:val="BodyTextChar"/>
    <w:uiPriority w:val="99"/>
    <w:rsid w:val="00B475D3"/>
    <w:pPr>
      <w:spacing w:after="16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B475D3"/>
    <w:rPr>
      <w:rFonts w:ascii="Times New Roman" w:eastAsia="Times New Roman" w:hAnsi="Times New Roman" w:cs="Times New Roman"/>
      <w:sz w:val="20"/>
      <w:szCs w:val="20"/>
      <w:lang w:val="en-US"/>
    </w:rPr>
  </w:style>
  <w:style w:type="character" w:customStyle="1" w:styleId="ListParagraphChar">
    <w:name w:val="List Paragraph Char"/>
    <w:aliases w:val="Citation List Char,List Paragraph1 Char"/>
    <w:link w:val="ListParagraph"/>
    <w:uiPriority w:val="99"/>
    <w:locked/>
    <w:rsid w:val="00B475D3"/>
    <w:rPr>
      <w:rFonts w:ascii="Calibri" w:eastAsia="Calibri" w:hAnsi="Calibri" w:cs="Mangal"/>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Dr.Mukta</dc:creator>
  <cp:keywords/>
  <dc:description/>
  <cp:lastModifiedBy>Dr.Mukta</cp:lastModifiedBy>
  <cp:revision>2</cp:revision>
  <dcterms:created xsi:type="dcterms:W3CDTF">2017-04-29T10:28:00Z</dcterms:created>
  <dcterms:modified xsi:type="dcterms:W3CDTF">2017-04-29T10:28:00Z</dcterms:modified>
</cp:coreProperties>
</file>