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0C" w:rsidRDefault="0001780C" w:rsidP="001924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Seed and petal yield of </w:t>
      </w:r>
      <w:r w:rsidR="00574E06" w:rsidRPr="00FB5707">
        <w:rPr>
          <w:rFonts w:ascii="Times New Roman" w:hAnsi="Times New Roman" w:cs="Times New Roman"/>
          <w:b/>
          <w:sz w:val="24"/>
          <w:szCs w:val="24"/>
        </w:rPr>
        <w:t xml:space="preserve">non-spiny cultivars of safflower </w:t>
      </w:r>
      <w:r w:rsidR="0019243E" w:rsidRPr="00FB5707">
        <w:rPr>
          <w:rFonts w:ascii="Times New Roman" w:hAnsi="Times New Roman" w:cs="Times New Roman"/>
          <w:b/>
          <w:sz w:val="24"/>
          <w:szCs w:val="24"/>
        </w:rPr>
        <w:t>(</w:t>
      </w:r>
      <w:proofErr w:type="spellStart"/>
      <w:r w:rsidR="0019243E" w:rsidRPr="00FB5707">
        <w:rPr>
          <w:rFonts w:ascii="Times New Roman" w:hAnsi="Times New Roman" w:cs="Times New Roman"/>
          <w:b/>
          <w:i/>
          <w:sz w:val="24"/>
          <w:szCs w:val="24"/>
        </w:rPr>
        <w:t>Carthamus</w:t>
      </w:r>
      <w:proofErr w:type="spellEnd"/>
      <w:r w:rsidR="0019243E" w:rsidRPr="00FB5707">
        <w:rPr>
          <w:rFonts w:ascii="Times New Roman" w:hAnsi="Times New Roman" w:cs="Times New Roman"/>
          <w:b/>
          <w:i/>
          <w:sz w:val="24"/>
          <w:szCs w:val="24"/>
        </w:rPr>
        <w:t xml:space="preserve"> </w:t>
      </w:r>
      <w:proofErr w:type="spellStart"/>
      <w:r w:rsidR="0019243E" w:rsidRPr="00FB5707">
        <w:rPr>
          <w:rFonts w:ascii="Times New Roman" w:hAnsi="Times New Roman" w:cs="Times New Roman"/>
          <w:b/>
          <w:i/>
          <w:sz w:val="24"/>
          <w:szCs w:val="24"/>
        </w:rPr>
        <w:t>tinctorius</w:t>
      </w:r>
      <w:proofErr w:type="spellEnd"/>
      <w:r w:rsidR="0019243E" w:rsidRPr="00FB5707">
        <w:rPr>
          <w:rFonts w:ascii="Times New Roman" w:hAnsi="Times New Roman" w:cs="Times New Roman"/>
          <w:b/>
          <w:sz w:val="24"/>
          <w:szCs w:val="24"/>
        </w:rPr>
        <w:t xml:space="preserve"> L) </w:t>
      </w:r>
    </w:p>
    <w:p w:rsidR="001B1BA4" w:rsidRPr="00FB5707" w:rsidRDefault="00574E06" w:rsidP="0019243E">
      <w:pPr>
        <w:spacing w:line="360" w:lineRule="auto"/>
        <w:jc w:val="center"/>
        <w:rPr>
          <w:rFonts w:ascii="Times New Roman" w:hAnsi="Times New Roman" w:cs="Times New Roman"/>
          <w:b/>
          <w:sz w:val="24"/>
          <w:szCs w:val="24"/>
        </w:rPr>
      </w:pPr>
      <w:r w:rsidRPr="00FB5707">
        <w:rPr>
          <w:rFonts w:ascii="Times New Roman" w:hAnsi="Times New Roman" w:cs="Times New Roman"/>
          <w:b/>
          <w:sz w:val="24"/>
          <w:szCs w:val="24"/>
        </w:rPr>
        <w:t xml:space="preserve">under </w:t>
      </w:r>
      <w:proofErr w:type="spellStart"/>
      <w:r w:rsidRPr="00FB5707">
        <w:rPr>
          <w:rFonts w:ascii="Times New Roman" w:hAnsi="Times New Roman" w:cs="Times New Roman"/>
          <w:b/>
          <w:sz w:val="24"/>
          <w:szCs w:val="24"/>
        </w:rPr>
        <w:t>rainfed</w:t>
      </w:r>
      <w:proofErr w:type="spellEnd"/>
      <w:r w:rsidRPr="00FB5707">
        <w:rPr>
          <w:rFonts w:ascii="Times New Roman" w:hAnsi="Times New Roman" w:cs="Times New Roman"/>
          <w:b/>
          <w:sz w:val="24"/>
          <w:szCs w:val="24"/>
        </w:rPr>
        <w:t xml:space="preserve"> conditions</w:t>
      </w:r>
    </w:p>
    <w:p w:rsidR="002F63EB" w:rsidRPr="00947784" w:rsidRDefault="00947784" w:rsidP="0019243E">
      <w:pPr>
        <w:spacing w:line="360" w:lineRule="auto"/>
        <w:jc w:val="center"/>
        <w:rPr>
          <w:rFonts w:ascii="Times New Roman" w:hAnsi="Times New Roman" w:cs="Times New Roman"/>
          <w:caps/>
          <w:sz w:val="24"/>
          <w:szCs w:val="24"/>
        </w:rPr>
      </w:pPr>
      <w:r w:rsidRPr="00947784">
        <w:rPr>
          <w:rFonts w:ascii="Times New Roman" w:hAnsi="Times New Roman" w:cs="Times New Roman"/>
          <w:caps/>
          <w:sz w:val="24"/>
          <w:szCs w:val="24"/>
        </w:rPr>
        <w:t xml:space="preserve">P </w:t>
      </w:r>
      <w:r w:rsidR="002F63EB" w:rsidRPr="00947784">
        <w:rPr>
          <w:rFonts w:ascii="Times New Roman" w:hAnsi="Times New Roman" w:cs="Times New Roman"/>
          <w:caps/>
          <w:sz w:val="24"/>
          <w:szCs w:val="24"/>
        </w:rPr>
        <w:t>Padmavathi and Praduman Yadav</w:t>
      </w:r>
    </w:p>
    <w:p w:rsidR="0019243E" w:rsidRPr="00FB5707" w:rsidRDefault="0019243E" w:rsidP="0019243E">
      <w:pPr>
        <w:spacing w:line="360" w:lineRule="auto"/>
        <w:jc w:val="center"/>
        <w:rPr>
          <w:rFonts w:ascii="Times New Roman" w:hAnsi="Times New Roman" w:cs="Times New Roman"/>
          <w:sz w:val="24"/>
          <w:szCs w:val="24"/>
        </w:rPr>
      </w:pPr>
      <w:r w:rsidRPr="00FB5707">
        <w:rPr>
          <w:rFonts w:ascii="Times New Roman" w:hAnsi="Times New Roman" w:cs="Times New Roman"/>
          <w:sz w:val="24"/>
          <w:szCs w:val="24"/>
        </w:rPr>
        <w:t>ICAR-Indian Institute of Oilseeds Research</w:t>
      </w:r>
      <w:r w:rsidR="00947784">
        <w:rPr>
          <w:rFonts w:ascii="Times New Roman" w:hAnsi="Times New Roman" w:cs="Times New Roman"/>
          <w:sz w:val="24"/>
          <w:szCs w:val="24"/>
        </w:rPr>
        <w:t xml:space="preserve">, </w:t>
      </w:r>
      <w:r w:rsidRPr="00FB5707">
        <w:rPr>
          <w:rFonts w:ascii="Times New Roman" w:hAnsi="Times New Roman" w:cs="Times New Roman"/>
          <w:sz w:val="24"/>
          <w:szCs w:val="24"/>
        </w:rPr>
        <w:t>Hyderabad</w:t>
      </w:r>
      <w:r w:rsidR="00BA4B00">
        <w:rPr>
          <w:rFonts w:ascii="Times New Roman" w:hAnsi="Times New Roman" w:cs="Times New Roman"/>
          <w:sz w:val="24"/>
          <w:szCs w:val="24"/>
        </w:rPr>
        <w:t>-</w:t>
      </w:r>
      <w:r w:rsidRPr="00FB5707">
        <w:rPr>
          <w:rFonts w:ascii="Times New Roman" w:hAnsi="Times New Roman" w:cs="Times New Roman"/>
          <w:sz w:val="24"/>
          <w:szCs w:val="24"/>
        </w:rPr>
        <w:t>500 030</w:t>
      </w:r>
      <w:r w:rsidR="00BA4B00">
        <w:rPr>
          <w:rFonts w:ascii="Times New Roman" w:hAnsi="Times New Roman" w:cs="Times New Roman"/>
          <w:sz w:val="24"/>
          <w:szCs w:val="24"/>
        </w:rPr>
        <w:t xml:space="preserve">, </w:t>
      </w:r>
      <w:proofErr w:type="spellStart"/>
      <w:r w:rsidR="00BA4B00">
        <w:rPr>
          <w:rFonts w:ascii="Times New Roman" w:hAnsi="Times New Roman" w:cs="Times New Roman"/>
          <w:sz w:val="24"/>
          <w:szCs w:val="24"/>
        </w:rPr>
        <w:t>Telangana</w:t>
      </w:r>
      <w:proofErr w:type="spellEnd"/>
    </w:p>
    <w:p w:rsidR="0019243E" w:rsidRPr="00947784" w:rsidRDefault="0019243E" w:rsidP="00B40CD1">
      <w:pPr>
        <w:spacing w:line="360" w:lineRule="auto"/>
        <w:jc w:val="center"/>
        <w:rPr>
          <w:rFonts w:ascii="Times New Roman" w:hAnsi="Times New Roman" w:cs="Times New Roman"/>
          <w:caps/>
          <w:sz w:val="24"/>
          <w:szCs w:val="24"/>
        </w:rPr>
      </w:pPr>
      <w:r w:rsidRPr="00947784">
        <w:rPr>
          <w:rFonts w:ascii="Times New Roman" w:hAnsi="Times New Roman" w:cs="Times New Roman"/>
          <w:caps/>
          <w:sz w:val="24"/>
          <w:szCs w:val="24"/>
        </w:rPr>
        <w:t>Abstract</w:t>
      </w:r>
    </w:p>
    <w:p w:rsidR="00ED4624" w:rsidRDefault="00947784" w:rsidP="0019243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D4624">
        <w:rPr>
          <w:rFonts w:ascii="Times New Roman" w:hAnsi="Times New Roman" w:cs="Times New Roman"/>
          <w:sz w:val="24"/>
          <w:szCs w:val="24"/>
        </w:rPr>
        <w:t>Eight</w:t>
      </w:r>
      <w:r w:rsidR="0019243E" w:rsidRPr="00FB5707">
        <w:rPr>
          <w:rFonts w:ascii="Times New Roman" w:hAnsi="Times New Roman" w:cs="Times New Roman"/>
          <w:sz w:val="24"/>
          <w:szCs w:val="24"/>
        </w:rPr>
        <w:t xml:space="preserve"> non-spiny cultivars were evaluated under </w:t>
      </w:r>
      <w:proofErr w:type="spellStart"/>
      <w:r w:rsidR="0019243E" w:rsidRPr="00FB5707">
        <w:rPr>
          <w:rFonts w:ascii="Times New Roman" w:hAnsi="Times New Roman" w:cs="Times New Roman"/>
          <w:sz w:val="24"/>
          <w:szCs w:val="24"/>
        </w:rPr>
        <w:t>rainfed</w:t>
      </w:r>
      <w:proofErr w:type="spellEnd"/>
      <w:r w:rsidR="0019243E" w:rsidRPr="00FB5707">
        <w:rPr>
          <w:rFonts w:ascii="Times New Roman" w:hAnsi="Times New Roman" w:cs="Times New Roman"/>
          <w:sz w:val="24"/>
          <w:szCs w:val="24"/>
        </w:rPr>
        <w:t xml:space="preserve"> conditions during the post rainy season of 2012-13</w:t>
      </w:r>
      <w:r w:rsidR="0001780C">
        <w:rPr>
          <w:rFonts w:ascii="Times New Roman" w:hAnsi="Times New Roman" w:cs="Times New Roman"/>
          <w:sz w:val="24"/>
          <w:szCs w:val="24"/>
        </w:rPr>
        <w:t xml:space="preserve"> </w:t>
      </w:r>
      <w:r w:rsidR="0019243E" w:rsidRPr="00FB5707">
        <w:rPr>
          <w:rFonts w:ascii="Times New Roman" w:hAnsi="Times New Roman" w:cs="Times New Roman"/>
          <w:sz w:val="24"/>
          <w:szCs w:val="24"/>
        </w:rPr>
        <w:t xml:space="preserve">for their </w:t>
      </w:r>
      <w:r w:rsidR="00ED4624">
        <w:rPr>
          <w:rFonts w:ascii="Times New Roman" w:hAnsi="Times New Roman" w:cs="Times New Roman"/>
          <w:sz w:val="24"/>
          <w:szCs w:val="24"/>
        </w:rPr>
        <w:t xml:space="preserve">seed and petal yield </w:t>
      </w:r>
      <w:r w:rsidR="0019243E" w:rsidRPr="00FB5707">
        <w:rPr>
          <w:rFonts w:ascii="Times New Roman" w:hAnsi="Times New Roman" w:cs="Times New Roman"/>
          <w:sz w:val="24"/>
          <w:szCs w:val="24"/>
        </w:rPr>
        <w:t xml:space="preserve">in comparison to two spiny cultivars. </w:t>
      </w:r>
      <w:r w:rsidR="00ED4624">
        <w:rPr>
          <w:rFonts w:ascii="Times New Roman" w:hAnsi="Times New Roman" w:cs="Times New Roman"/>
          <w:sz w:val="24"/>
          <w:szCs w:val="24"/>
        </w:rPr>
        <w:t>Spiny cultivars yielded (1515 kg/ha) significantly greater than non-spiny cultivars (911 kg/ha). Among the non-spiny cultivars NARI-NH-1 and NARI-6 (1175 kg/ha) were significantly superior over other non-spiny cultivars ( 823 kg/ha)</w:t>
      </w:r>
    </w:p>
    <w:p w:rsidR="00ED4624" w:rsidRDefault="00ED4624" w:rsidP="00947784">
      <w:pPr>
        <w:spacing w:line="360" w:lineRule="auto"/>
        <w:jc w:val="center"/>
        <w:rPr>
          <w:rFonts w:ascii="Times New Roman" w:hAnsi="Times New Roman" w:cs="Times New Roman"/>
          <w:sz w:val="24"/>
          <w:szCs w:val="24"/>
        </w:rPr>
      </w:pPr>
      <w:r w:rsidRPr="00ED4624">
        <w:rPr>
          <w:rFonts w:ascii="Times New Roman" w:hAnsi="Times New Roman" w:cs="Times New Roman"/>
          <w:b/>
          <w:sz w:val="24"/>
          <w:szCs w:val="24"/>
        </w:rPr>
        <w:t>Keywords</w:t>
      </w:r>
      <w:r>
        <w:rPr>
          <w:rFonts w:ascii="Times New Roman" w:hAnsi="Times New Roman" w:cs="Times New Roman"/>
          <w:sz w:val="24"/>
          <w:szCs w:val="24"/>
        </w:rPr>
        <w:t>: non-spiny varieties, hybrids, seed yield, petal yield</w:t>
      </w:r>
    </w:p>
    <w:p w:rsidR="00FB5707" w:rsidRDefault="00BA4B00" w:rsidP="00FB570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B5707">
        <w:rPr>
          <w:rFonts w:ascii="Times New Roman" w:hAnsi="Times New Roman" w:cs="Times New Roman"/>
          <w:sz w:val="24"/>
          <w:szCs w:val="24"/>
        </w:rPr>
        <w:t xml:space="preserve">Non-spiny cultivars of safflower were released at different </w:t>
      </w:r>
      <w:proofErr w:type="spellStart"/>
      <w:r w:rsidR="00FB5707">
        <w:rPr>
          <w:rFonts w:ascii="Times New Roman" w:hAnsi="Times New Roman" w:cs="Times New Roman"/>
          <w:sz w:val="24"/>
          <w:szCs w:val="24"/>
        </w:rPr>
        <w:t>centres</w:t>
      </w:r>
      <w:proofErr w:type="spellEnd"/>
      <w:r w:rsidR="00FB5707">
        <w:rPr>
          <w:rFonts w:ascii="Times New Roman" w:hAnsi="Times New Roman" w:cs="Times New Roman"/>
          <w:sz w:val="24"/>
          <w:szCs w:val="24"/>
        </w:rPr>
        <w:t xml:space="preserve"> of AICRP safflower to ease harvesting of crop and also to harness petals value as petals contain medicinal properties. Therefore the study was carried out to compare the productivity (seed and petals) of non-spiny cultivars in comparison to spiny cultivars of safflower under </w:t>
      </w:r>
      <w:proofErr w:type="spellStart"/>
      <w:r w:rsidR="00FB5707">
        <w:rPr>
          <w:rFonts w:ascii="Times New Roman" w:hAnsi="Times New Roman" w:cs="Times New Roman"/>
          <w:sz w:val="24"/>
          <w:szCs w:val="24"/>
        </w:rPr>
        <w:t>rainfed</w:t>
      </w:r>
      <w:proofErr w:type="spellEnd"/>
      <w:r w:rsidR="00FB5707">
        <w:rPr>
          <w:rFonts w:ascii="Times New Roman" w:hAnsi="Times New Roman" w:cs="Times New Roman"/>
          <w:sz w:val="24"/>
          <w:szCs w:val="24"/>
        </w:rPr>
        <w:t xml:space="preserve"> conditions. </w:t>
      </w:r>
    </w:p>
    <w:p w:rsidR="00D23360" w:rsidRPr="00FB5707" w:rsidRDefault="00BA4B00" w:rsidP="00FB570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0CD1">
        <w:rPr>
          <w:rFonts w:ascii="Times New Roman" w:hAnsi="Times New Roman" w:cs="Times New Roman"/>
          <w:sz w:val="24"/>
          <w:szCs w:val="24"/>
        </w:rPr>
        <w:t>A f</w:t>
      </w:r>
      <w:r w:rsidR="00FB5707">
        <w:rPr>
          <w:rFonts w:ascii="Times New Roman" w:hAnsi="Times New Roman" w:cs="Times New Roman"/>
          <w:sz w:val="24"/>
          <w:szCs w:val="24"/>
        </w:rPr>
        <w:t xml:space="preserve">ield experiment was conducted at ICAR-Indian Institute of Oilseeds Research in </w:t>
      </w:r>
      <w:proofErr w:type="spellStart"/>
      <w:r w:rsidR="00FB5707">
        <w:rPr>
          <w:rFonts w:ascii="Times New Roman" w:hAnsi="Times New Roman" w:cs="Times New Roman"/>
          <w:sz w:val="24"/>
          <w:szCs w:val="24"/>
        </w:rPr>
        <w:t>Vertisols</w:t>
      </w:r>
      <w:proofErr w:type="spellEnd"/>
      <w:r w:rsidR="00FB5707">
        <w:rPr>
          <w:rFonts w:ascii="Times New Roman" w:hAnsi="Times New Roman" w:cs="Times New Roman"/>
          <w:sz w:val="24"/>
          <w:szCs w:val="24"/>
        </w:rPr>
        <w:t xml:space="preserve"> during post-rainy season of 2012-13. Total of 9 cultivars of safflower (seven non-spiny and two spiny) were evaluated in RBD with three replications.</w:t>
      </w:r>
      <w:r w:rsidR="00B40CD1">
        <w:rPr>
          <w:rFonts w:ascii="Times New Roman" w:hAnsi="Times New Roman" w:cs="Times New Roman"/>
          <w:sz w:val="24"/>
          <w:szCs w:val="24"/>
        </w:rPr>
        <w:t xml:space="preserve"> Seeds were sown in the third week of October. </w:t>
      </w:r>
      <w:r w:rsidR="00F96AEE">
        <w:rPr>
          <w:rFonts w:ascii="Times New Roman" w:hAnsi="Times New Roman" w:cs="Times New Roman"/>
          <w:sz w:val="24"/>
          <w:szCs w:val="24"/>
        </w:rPr>
        <w:t xml:space="preserve">An amount of 755 mm of rainfall was received </w:t>
      </w:r>
      <w:r w:rsidR="00B40CD1">
        <w:rPr>
          <w:rFonts w:ascii="Times New Roman" w:hAnsi="Times New Roman" w:cs="Times New Roman"/>
          <w:sz w:val="24"/>
          <w:szCs w:val="24"/>
        </w:rPr>
        <w:t>Eight rows of 5 m length was harvested by excluding two border rows on either side of plot (6 x 4.5 m</w:t>
      </w:r>
      <w:r w:rsidR="00B40CD1" w:rsidRPr="00B40CD1">
        <w:rPr>
          <w:rFonts w:ascii="Times New Roman" w:hAnsi="Times New Roman" w:cs="Times New Roman"/>
          <w:sz w:val="24"/>
          <w:szCs w:val="24"/>
          <w:vertAlign w:val="superscript"/>
        </w:rPr>
        <w:t>2</w:t>
      </w:r>
      <w:r w:rsidR="00B40CD1">
        <w:rPr>
          <w:rFonts w:ascii="Times New Roman" w:hAnsi="Times New Roman" w:cs="Times New Roman"/>
          <w:sz w:val="24"/>
          <w:szCs w:val="24"/>
        </w:rPr>
        <w:t xml:space="preserve">) at the time of physiological maturity. Petals were harvested 15 days before harvest of seed in each plot in non-spiny cultivars. </w:t>
      </w:r>
      <w:r w:rsidR="00FB5707">
        <w:rPr>
          <w:rFonts w:ascii="Times New Roman" w:hAnsi="Times New Roman" w:cs="Times New Roman"/>
          <w:sz w:val="24"/>
          <w:szCs w:val="24"/>
        </w:rPr>
        <w:t xml:space="preserve"> </w:t>
      </w:r>
    </w:p>
    <w:p w:rsidR="00714FDB" w:rsidRDefault="00BA4B00" w:rsidP="00ED462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780C">
        <w:rPr>
          <w:rFonts w:ascii="Times New Roman" w:hAnsi="Times New Roman" w:cs="Times New Roman"/>
          <w:sz w:val="24"/>
          <w:szCs w:val="24"/>
        </w:rPr>
        <w:t xml:space="preserve">Seed and petal yield of </w:t>
      </w:r>
      <w:r w:rsidR="00ED4624">
        <w:rPr>
          <w:rFonts w:ascii="Times New Roman" w:hAnsi="Times New Roman" w:cs="Times New Roman"/>
          <w:sz w:val="24"/>
          <w:szCs w:val="24"/>
        </w:rPr>
        <w:t xml:space="preserve">spiny and non-spiny varieties and hybrids </w:t>
      </w:r>
      <w:r w:rsidR="0001780C">
        <w:rPr>
          <w:rFonts w:ascii="Times New Roman" w:hAnsi="Times New Roman" w:cs="Times New Roman"/>
          <w:sz w:val="24"/>
          <w:szCs w:val="24"/>
        </w:rPr>
        <w:t xml:space="preserve">differed significantly (Table 1). Seed yield </w:t>
      </w:r>
      <w:r w:rsidR="0001780C" w:rsidRPr="00FB5707">
        <w:rPr>
          <w:rFonts w:ascii="Times New Roman" w:hAnsi="Times New Roman" w:cs="Times New Roman"/>
          <w:sz w:val="24"/>
          <w:szCs w:val="24"/>
        </w:rPr>
        <w:t xml:space="preserve">of </w:t>
      </w:r>
      <w:r w:rsidR="0001780C">
        <w:rPr>
          <w:rFonts w:ascii="Times New Roman" w:hAnsi="Times New Roman" w:cs="Times New Roman"/>
          <w:sz w:val="24"/>
          <w:szCs w:val="24"/>
        </w:rPr>
        <w:t xml:space="preserve">both spiny cultivars, </w:t>
      </w:r>
      <w:r w:rsidR="0001780C" w:rsidRPr="00FB5707">
        <w:rPr>
          <w:rFonts w:ascii="Times New Roman" w:hAnsi="Times New Roman" w:cs="Times New Roman"/>
          <w:sz w:val="24"/>
          <w:szCs w:val="24"/>
        </w:rPr>
        <w:t xml:space="preserve">NARI-H-15 (spiny hybrid) and Annigeri-1 (spiny variety) were statistically on par (1580; 1450  kg/ha) and was significantly greater than non-spiny cultivars.  </w:t>
      </w:r>
      <w:r w:rsidR="0001780C">
        <w:rPr>
          <w:rFonts w:ascii="Times New Roman" w:hAnsi="Times New Roman" w:cs="Times New Roman"/>
          <w:sz w:val="24"/>
          <w:szCs w:val="24"/>
        </w:rPr>
        <w:t xml:space="preserve">Seed yield of </w:t>
      </w:r>
      <w:r w:rsidR="0001780C" w:rsidRPr="00FB5707">
        <w:rPr>
          <w:rFonts w:ascii="Times New Roman" w:hAnsi="Times New Roman" w:cs="Times New Roman"/>
          <w:sz w:val="24"/>
          <w:szCs w:val="24"/>
        </w:rPr>
        <w:t xml:space="preserve">NARI-NH-1 (non-spiny hybrid) and NARI-6 (non-spiny variety) was on par to each other (1200; 1150 kg/ha) and significantly higher than other non-spiny cultivars. Highest petal yield was recorded with NARI-NH-1 (160 kg/ha) </w:t>
      </w:r>
      <w:r w:rsidR="0001780C" w:rsidRPr="00FB5707">
        <w:rPr>
          <w:rFonts w:ascii="Times New Roman" w:hAnsi="Times New Roman" w:cs="Times New Roman"/>
          <w:sz w:val="24"/>
          <w:szCs w:val="24"/>
        </w:rPr>
        <w:lastRenderedPageBreak/>
        <w:t>which was on par with NARI-6 (140 kg/ha).</w:t>
      </w:r>
      <w:r w:rsidR="0001780C">
        <w:rPr>
          <w:rFonts w:ascii="Times New Roman" w:hAnsi="Times New Roman" w:cs="Times New Roman"/>
          <w:sz w:val="24"/>
          <w:szCs w:val="24"/>
        </w:rPr>
        <w:t xml:space="preserve"> </w:t>
      </w:r>
      <w:r w:rsidR="00ED4624">
        <w:rPr>
          <w:rFonts w:ascii="Times New Roman" w:hAnsi="Times New Roman" w:cs="Times New Roman"/>
          <w:sz w:val="24"/>
          <w:szCs w:val="24"/>
        </w:rPr>
        <w:t xml:space="preserve">The genetic differences with respect of seed yield was also reported by </w:t>
      </w:r>
      <w:proofErr w:type="spellStart"/>
      <w:r w:rsidR="00ED4624">
        <w:rPr>
          <w:rFonts w:ascii="Times New Roman" w:hAnsi="Times New Roman" w:cs="Times New Roman"/>
          <w:sz w:val="24"/>
          <w:szCs w:val="24"/>
        </w:rPr>
        <w:t>Mohankumar</w:t>
      </w:r>
      <w:proofErr w:type="spellEnd"/>
      <w:r w:rsidR="00ED4624">
        <w:rPr>
          <w:rFonts w:ascii="Times New Roman" w:hAnsi="Times New Roman" w:cs="Times New Roman"/>
          <w:sz w:val="24"/>
          <w:szCs w:val="24"/>
        </w:rPr>
        <w:t xml:space="preserve"> </w:t>
      </w:r>
      <w:r w:rsidR="00ED4624" w:rsidRPr="00947784">
        <w:rPr>
          <w:rFonts w:ascii="Times New Roman" w:hAnsi="Times New Roman" w:cs="Times New Roman"/>
          <w:i/>
          <w:sz w:val="24"/>
          <w:szCs w:val="24"/>
        </w:rPr>
        <w:t xml:space="preserve">et al </w:t>
      </w:r>
      <w:r w:rsidR="00ED4624">
        <w:rPr>
          <w:rFonts w:ascii="Times New Roman" w:hAnsi="Times New Roman" w:cs="Times New Roman"/>
          <w:sz w:val="24"/>
          <w:szCs w:val="24"/>
        </w:rPr>
        <w:t>2005</w:t>
      </w:r>
      <w:r w:rsidR="00947784">
        <w:rPr>
          <w:rFonts w:ascii="Times New Roman" w:hAnsi="Times New Roman" w:cs="Times New Roman"/>
          <w:sz w:val="24"/>
          <w:szCs w:val="24"/>
        </w:rPr>
        <w:t xml:space="preserve"> and </w:t>
      </w:r>
      <w:proofErr w:type="spellStart"/>
      <w:r w:rsidR="00947784">
        <w:rPr>
          <w:rFonts w:ascii="Times New Roman" w:hAnsi="Times New Roman" w:cs="Times New Roman"/>
          <w:sz w:val="24"/>
          <w:szCs w:val="24"/>
        </w:rPr>
        <w:t>Koutroubas</w:t>
      </w:r>
      <w:proofErr w:type="spellEnd"/>
      <w:r w:rsidR="00947784">
        <w:rPr>
          <w:rFonts w:ascii="Times New Roman" w:hAnsi="Times New Roman" w:cs="Times New Roman"/>
          <w:sz w:val="24"/>
          <w:szCs w:val="24"/>
        </w:rPr>
        <w:t xml:space="preserve"> 2004</w:t>
      </w:r>
      <w:r w:rsidR="00ED4624">
        <w:rPr>
          <w:rFonts w:ascii="Times New Roman" w:hAnsi="Times New Roman" w:cs="Times New Roman"/>
          <w:sz w:val="24"/>
          <w:szCs w:val="24"/>
        </w:rPr>
        <w:t>.</w:t>
      </w:r>
      <w:r w:rsidR="00714FDB">
        <w:rPr>
          <w:rFonts w:ascii="Times New Roman" w:hAnsi="Times New Roman" w:cs="Times New Roman"/>
          <w:sz w:val="24"/>
          <w:szCs w:val="24"/>
        </w:rPr>
        <w:t xml:space="preserve"> </w:t>
      </w:r>
    </w:p>
    <w:p w:rsidR="00ED4624" w:rsidRDefault="00BA4B00" w:rsidP="00ED462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FDB">
        <w:rPr>
          <w:rFonts w:ascii="Times New Roman" w:hAnsi="Times New Roman" w:cs="Times New Roman"/>
          <w:sz w:val="24"/>
          <w:szCs w:val="24"/>
        </w:rPr>
        <w:t>Therefore it was concluded that, among non-spiny cultivars NARI-6 and NARI-NH-1 were better yields both in terms of seed and petal yield compared to other non-spiny cultivars.</w:t>
      </w:r>
    </w:p>
    <w:p w:rsidR="00574E06" w:rsidRPr="00BA4B00" w:rsidRDefault="00FB5707" w:rsidP="0019243E">
      <w:pPr>
        <w:spacing w:line="360" w:lineRule="auto"/>
        <w:rPr>
          <w:rFonts w:ascii="Times New Roman" w:hAnsi="Times New Roman" w:cs="Times New Roman"/>
          <w:sz w:val="24"/>
          <w:szCs w:val="24"/>
        </w:rPr>
      </w:pPr>
      <w:r w:rsidRPr="00BA4B00">
        <w:rPr>
          <w:rFonts w:ascii="Times New Roman" w:hAnsi="Times New Roman" w:cs="Times New Roman"/>
          <w:sz w:val="24"/>
          <w:szCs w:val="24"/>
        </w:rPr>
        <w:t xml:space="preserve">Table 1. </w:t>
      </w:r>
      <w:r w:rsidR="00574E06" w:rsidRPr="00BA4B00">
        <w:rPr>
          <w:rFonts w:ascii="Times New Roman" w:hAnsi="Times New Roman" w:cs="Times New Roman"/>
          <w:sz w:val="24"/>
          <w:szCs w:val="24"/>
        </w:rPr>
        <w:t xml:space="preserve">Seed and petal yield of safflower </w:t>
      </w:r>
      <w:r w:rsidRPr="00BA4B00">
        <w:rPr>
          <w:rFonts w:ascii="Times New Roman" w:hAnsi="Times New Roman" w:cs="Times New Roman"/>
          <w:sz w:val="24"/>
          <w:szCs w:val="24"/>
        </w:rPr>
        <w:t xml:space="preserve">cultivars </w:t>
      </w:r>
    </w:p>
    <w:tbl>
      <w:tblPr>
        <w:tblStyle w:val="TableGrid"/>
        <w:tblW w:w="5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2001"/>
        <w:gridCol w:w="1332"/>
        <w:gridCol w:w="1405"/>
      </w:tblGrid>
      <w:tr w:rsidR="00ED4624" w:rsidRPr="00947784" w:rsidTr="00BA4B00">
        <w:tc>
          <w:tcPr>
            <w:tcW w:w="828" w:type="dxa"/>
            <w:tcBorders>
              <w:top w:val="single" w:sz="4" w:space="0" w:color="auto"/>
              <w:bottom w:val="single" w:sz="4" w:space="0" w:color="auto"/>
            </w:tcBorders>
          </w:tcPr>
          <w:p w:rsidR="00ED4624" w:rsidRPr="00947784" w:rsidRDefault="00ED4624" w:rsidP="00BA4B00">
            <w:pPr>
              <w:spacing w:line="360" w:lineRule="auto"/>
              <w:rPr>
                <w:rFonts w:ascii="Times New Roman" w:hAnsi="Times New Roman" w:cs="Times New Roman"/>
                <w:sz w:val="24"/>
                <w:szCs w:val="24"/>
              </w:rPr>
            </w:pPr>
            <w:r w:rsidRPr="00947784">
              <w:rPr>
                <w:rFonts w:ascii="Times New Roman" w:hAnsi="Times New Roman" w:cs="Times New Roman"/>
                <w:sz w:val="24"/>
                <w:szCs w:val="24"/>
              </w:rPr>
              <w:t>S.</w:t>
            </w:r>
            <w:r w:rsidR="00BA4B00">
              <w:rPr>
                <w:rFonts w:ascii="Times New Roman" w:hAnsi="Times New Roman" w:cs="Times New Roman"/>
                <w:sz w:val="24"/>
                <w:szCs w:val="24"/>
              </w:rPr>
              <w:t xml:space="preserve"> </w:t>
            </w:r>
            <w:r w:rsidRPr="00947784">
              <w:rPr>
                <w:rFonts w:ascii="Times New Roman" w:hAnsi="Times New Roman" w:cs="Times New Roman"/>
                <w:sz w:val="24"/>
                <w:szCs w:val="24"/>
              </w:rPr>
              <w:t>No.</w:t>
            </w:r>
          </w:p>
        </w:tc>
        <w:tc>
          <w:tcPr>
            <w:tcW w:w="2001" w:type="dxa"/>
            <w:tcBorders>
              <w:top w:val="single" w:sz="4" w:space="0" w:color="auto"/>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Cultivar</w:t>
            </w:r>
          </w:p>
        </w:tc>
        <w:tc>
          <w:tcPr>
            <w:tcW w:w="1332" w:type="dxa"/>
            <w:tcBorders>
              <w:top w:val="single" w:sz="4" w:space="0" w:color="auto"/>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 xml:space="preserve">Seed </w:t>
            </w:r>
            <w:r w:rsidR="00947784">
              <w:rPr>
                <w:rFonts w:ascii="Times New Roman" w:hAnsi="Times New Roman" w:cs="Times New Roman"/>
                <w:sz w:val="24"/>
                <w:szCs w:val="24"/>
              </w:rPr>
              <w:t>y</w:t>
            </w:r>
            <w:r w:rsidRPr="00947784">
              <w:rPr>
                <w:rFonts w:ascii="Times New Roman" w:hAnsi="Times New Roman" w:cs="Times New Roman"/>
                <w:sz w:val="24"/>
                <w:szCs w:val="24"/>
              </w:rPr>
              <w:t>ield</w:t>
            </w:r>
          </w:p>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 xml:space="preserve"> (kg/ha)</w:t>
            </w:r>
          </w:p>
        </w:tc>
        <w:tc>
          <w:tcPr>
            <w:tcW w:w="1405" w:type="dxa"/>
            <w:tcBorders>
              <w:top w:val="single" w:sz="4" w:space="0" w:color="auto"/>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 xml:space="preserve">Petal yield </w:t>
            </w:r>
          </w:p>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(kg/ha)</w:t>
            </w:r>
          </w:p>
        </w:tc>
      </w:tr>
      <w:tr w:rsidR="00ED4624" w:rsidRPr="00947784" w:rsidTr="00BA4B00">
        <w:tc>
          <w:tcPr>
            <w:tcW w:w="828" w:type="dxa"/>
            <w:tcBorders>
              <w:top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w:t>
            </w:r>
          </w:p>
        </w:tc>
        <w:tc>
          <w:tcPr>
            <w:tcW w:w="2001" w:type="dxa"/>
            <w:tcBorders>
              <w:top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Annigeri-1</w:t>
            </w:r>
          </w:p>
        </w:tc>
        <w:tc>
          <w:tcPr>
            <w:tcW w:w="1332" w:type="dxa"/>
            <w:tcBorders>
              <w:top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1450</w:t>
            </w:r>
          </w:p>
        </w:tc>
        <w:tc>
          <w:tcPr>
            <w:tcW w:w="1405" w:type="dxa"/>
            <w:tcBorders>
              <w:top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2</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NARI-H-15</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1580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3</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NARI-6</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1150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140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4</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NARI-NH-1</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1200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160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5</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PBNS-40</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680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90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6</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JSF-97</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800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110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7</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 xml:space="preserve">JSF-99 </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940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120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8</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JSI-7</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870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100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9</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JSI-73</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850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95</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10</w:t>
            </w:r>
          </w:p>
        </w:tc>
        <w:tc>
          <w:tcPr>
            <w:tcW w:w="2001"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SSF-658</w:t>
            </w:r>
          </w:p>
        </w:tc>
        <w:tc>
          <w:tcPr>
            <w:tcW w:w="1332"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800</w:t>
            </w:r>
          </w:p>
        </w:tc>
        <w:tc>
          <w:tcPr>
            <w:tcW w:w="1405" w:type="dxa"/>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100</w:t>
            </w:r>
          </w:p>
        </w:tc>
      </w:tr>
      <w:tr w:rsidR="00ED4624" w:rsidRPr="00947784" w:rsidTr="00BA4B00">
        <w:tc>
          <w:tcPr>
            <w:tcW w:w="828" w:type="dxa"/>
          </w:tcPr>
          <w:p w:rsidR="00ED4624" w:rsidRPr="00947784" w:rsidRDefault="00ED4624" w:rsidP="00947784">
            <w:pPr>
              <w:spacing w:line="360" w:lineRule="auto"/>
              <w:rPr>
                <w:rFonts w:ascii="Times New Roman" w:hAnsi="Times New Roman" w:cs="Times New Roman"/>
                <w:sz w:val="24"/>
                <w:szCs w:val="24"/>
              </w:rPr>
            </w:pPr>
          </w:p>
        </w:tc>
        <w:tc>
          <w:tcPr>
            <w:tcW w:w="2001" w:type="dxa"/>
          </w:tcPr>
          <w:p w:rsidR="00ED4624" w:rsidRPr="00947784" w:rsidRDefault="00ED4624" w:rsidP="00BA4B00">
            <w:pPr>
              <w:spacing w:line="360" w:lineRule="auto"/>
              <w:rPr>
                <w:rFonts w:ascii="Times New Roman" w:hAnsi="Times New Roman" w:cs="Times New Roman"/>
                <w:sz w:val="24"/>
                <w:szCs w:val="24"/>
              </w:rPr>
            </w:pPr>
            <w:proofErr w:type="spellStart"/>
            <w:r w:rsidRPr="00947784">
              <w:rPr>
                <w:rFonts w:ascii="Times New Roman" w:hAnsi="Times New Roman" w:cs="Times New Roman"/>
                <w:sz w:val="24"/>
                <w:szCs w:val="24"/>
              </w:rPr>
              <w:t>SEm</w:t>
            </w:r>
            <w:proofErr w:type="spellEnd"/>
            <w:r w:rsidR="00BA4B00">
              <w:rPr>
                <w:rFonts w:ascii="Times New Roman" w:hAnsi="Times New Roman" w:cs="Times New Roman"/>
                <w:sz w:val="24"/>
                <w:szCs w:val="24"/>
              </w:rPr>
              <w:t>±</w:t>
            </w:r>
          </w:p>
        </w:tc>
        <w:tc>
          <w:tcPr>
            <w:tcW w:w="1332" w:type="dxa"/>
          </w:tcPr>
          <w:p w:rsidR="00ED4624" w:rsidRPr="00947784" w:rsidRDefault="0094778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70</w:t>
            </w:r>
          </w:p>
        </w:tc>
        <w:tc>
          <w:tcPr>
            <w:tcW w:w="1405" w:type="dxa"/>
          </w:tcPr>
          <w:p w:rsidR="00ED4624" w:rsidRPr="00947784" w:rsidRDefault="0094778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9.2</w:t>
            </w:r>
          </w:p>
        </w:tc>
      </w:tr>
      <w:tr w:rsidR="00ED4624" w:rsidRPr="00947784" w:rsidTr="00BA4B00">
        <w:tc>
          <w:tcPr>
            <w:tcW w:w="828" w:type="dxa"/>
            <w:tcBorders>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p>
        </w:tc>
        <w:tc>
          <w:tcPr>
            <w:tcW w:w="2001" w:type="dxa"/>
            <w:tcBorders>
              <w:bottom w:val="single" w:sz="4" w:space="0" w:color="auto"/>
            </w:tcBorders>
          </w:tcPr>
          <w:p w:rsidR="00ED4624" w:rsidRPr="00947784" w:rsidRDefault="00ED4624" w:rsidP="00BA4B00">
            <w:pPr>
              <w:spacing w:line="360" w:lineRule="auto"/>
              <w:rPr>
                <w:rFonts w:ascii="Times New Roman" w:hAnsi="Times New Roman" w:cs="Times New Roman"/>
                <w:sz w:val="24"/>
                <w:szCs w:val="24"/>
              </w:rPr>
            </w:pPr>
            <w:r w:rsidRPr="00947784">
              <w:rPr>
                <w:rFonts w:ascii="Times New Roman" w:hAnsi="Times New Roman" w:cs="Times New Roman"/>
                <w:sz w:val="24"/>
                <w:szCs w:val="24"/>
              </w:rPr>
              <w:t>CD (</w:t>
            </w:r>
            <w:r w:rsidR="00BA4B00">
              <w:rPr>
                <w:rFonts w:ascii="Times New Roman" w:hAnsi="Times New Roman" w:cs="Times New Roman"/>
                <w:sz w:val="24"/>
                <w:szCs w:val="24"/>
              </w:rPr>
              <w:t>P=</w:t>
            </w:r>
            <w:r w:rsidRPr="00947784">
              <w:rPr>
                <w:rFonts w:ascii="Times New Roman" w:hAnsi="Times New Roman" w:cs="Times New Roman"/>
                <w:sz w:val="24"/>
                <w:szCs w:val="24"/>
              </w:rPr>
              <w:t>0.05)</w:t>
            </w:r>
          </w:p>
        </w:tc>
        <w:tc>
          <w:tcPr>
            <w:tcW w:w="1332" w:type="dxa"/>
            <w:tcBorders>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210</w:t>
            </w:r>
          </w:p>
        </w:tc>
        <w:tc>
          <w:tcPr>
            <w:tcW w:w="1405" w:type="dxa"/>
            <w:tcBorders>
              <w:bottom w:val="single" w:sz="4" w:space="0" w:color="auto"/>
            </w:tcBorders>
          </w:tcPr>
          <w:p w:rsidR="00ED4624" w:rsidRPr="00947784" w:rsidRDefault="00ED4624" w:rsidP="00947784">
            <w:pPr>
              <w:spacing w:line="360" w:lineRule="auto"/>
              <w:rPr>
                <w:rFonts w:ascii="Times New Roman" w:hAnsi="Times New Roman" w:cs="Times New Roman"/>
                <w:sz w:val="24"/>
                <w:szCs w:val="24"/>
              </w:rPr>
            </w:pPr>
            <w:r w:rsidRPr="00947784">
              <w:rPr>
                <w:rFonts w:ascii="Times New Roman" w:hAnsi="Times New Roman" w:cs="Times New Roman"/>
                <w:sz w:val="24"/>
                <w:szCs w:val="24"/>
              </w:rPr>
              <w:t>28</w:t>
            </w:r>
          </w:p>
        </w:tc>
      </w:tr>
    </w:tbl>
    <w:p w:rsidR="0001780C" w:rsidRDefault="0001780C" w:rsidP="0001780C">
      <w:pPr>
        <w:spacing w:line="360" w:lineRule="auto"/>
        <w:rPr>
          <w:rFonts w:ascii="Times New Roman" w:hAnsi="Times New Roman" w:cs="Times New Roman"/>
          <w:sz w:val="24"/>
          <w:szCs w:val="24"/>
        </w:rPr>
      </w:pPr>
    </w:p>
    <w:p w:rsidR="0001780C" w:rsidRPr="00947784" w:rsidRDefault="0001780C" w:rsidP="0001780C">
      <w:pPr>
        <w:spacing w:line="360" w:lineRule="auto"/>
        <w:rPr>
          <w:rFonts w:ascii="Times New Roman" w:hAnsi="Times New Roman" w:cs="Times New Roman"/>
          <w:caps/>
          <w:sz w:val="24"/>
          <w:szCs w:val="24"/>
        </w:rPr>
      </w:pPr>
      <w:r w:rsidRPr="00947784">
        <w:rPr>
          <w:rFonts w:ascii="Times New Roman" w:hAnsi="Times New Roman" w:cs="Times New Roman"/>
          <w:caps/>
          <w:sz w:val="24"/>
          <w:szCs w:val="24"/>
        </w:rPr>
        <w:t>References</w:t>
      </w:r>
    </w:p>
    <w:p w:rsidR="00ED4624" w:rsidRDefault="00ED4624" w:rsidP="00ED46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Koutroubas</w:t>
      </w:r>
      <w:proofErr w:type="spellEnd"/>
      <w:r>
        <w:rPr>
          <w:rFonts w:ascii="Times New Roman" w:hAnsi="Times New Roman" w:cs="Times New Roman"/>
          <w:sz w:val="24"/>
          <w:szCs w:val="24"/>
        </w:rPr>
        <w:t xml:space="preserve"> S D, D K </w:t>
      </w:r>
      <w:proofErr w:type="spellStart"/>
      <w:r>
        <w:rPr>
          <w:rFonts w:ascii="Times New Roman" w:hAnsi="Times New Roman" w:cs="Times New Roman"/>
          <w:sz w:val="24"/>
          <w:szCs w:val="24"/>
        </w:rPr>
        <w:t>Papkosta</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Doitsinis</w:t>
      </w:r>
      <w:proofErr w:type="spellEnd"/>
      <w:r>
        <w:rPr>
          <w:rFonts w:ascii="Times New Roman" w:hAnsi="Times New Roman" w:cs="Times New Roman"/>
          <w:sz w:val="24"/>
          <w:szCs w:val="24"/>
        </w:rPr>
        <w:t xml:space="preserve">. 2004. Cultivar and seasonal effects on the contribution of </w:t>
      </w:r>
      <w:proofErr w:type="spellStart"/>
      <w:r>
        <w:rPr>
          <w:rFonts w:ascii="Times New Roman" w:hAnsi="Times New Roman" w:cs="Times New Roman"/>
          <w:sz w:val="24"/>
          <w:szCs w:val="24"/>
        </w:rPr>
        <w:t>preanthesis</w:t>
      </w:r>
      <w:proofErr w:type="spellEnd"/>
      <w:r>
        <w:rPr>
          <w:rFonts w:ascii="Times New Roman" w:hAnsi="Times New Roman" w:cs="Times New Roman"/>
          <w:sz w:val="24"/>
          <w:szCs w:val="24"/>
        </w:rPr>
        <w:t xml:space="preserve"> assimilates to safflo</w:t>
      </w:r>
      <w:r w:rsidR="003E7D3B">
        <w:rPr>
          <w:rFonts w:ascii="Times New Roman" w:hAnsi="Times New Roman" w:cs="Times New Roman"/>
          <w:sz w:val="24"/>
          <w:szCs w:val="24"/>
        </w:rPr>
        <w:t>wer yield. Field crops research: 1-12</w:t>
      </w:r>
    </w:p>
    <w:p w:rsidR="0001780C" w:rsidRDefault="0001780C" w:rsidP="00ED46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Mohankumar</w:t>
      </w:r>
      <w:proofErr w:type="spellEnd"/>
      <w:r>
        <w:rPr>
          <w:rFonts w:ascii="Times New Roman" w:hAnsi="Times New Roman" w:cs="Times New Roman"/>
          <w:sz w:val="24"/>
          <w:szCs w:val="24"/>
        </w:rPr>
        <w:t xml:space="preserve"> S, V P </w:t>
      </w:r>
      <w:proofErr w:type="spellStart"/>
      <w:r>
        <w:rPr>
          <w:rFonts w:ascii="Times New Roman" w:hAnsi="Times New Roman" w:cs="Times New Roman"/>
          <w:sz w:val="24"/>
          <w:szCs w:val="24"/>
        </w:rPr>
        <w:t>Chimmad</w:t>
      </w:r>
      <w:proofErr w:type="spellEnd"/>
      <w:r>
        <w:rPr>
          <w:rFonts w:ascii="Times New Roman" w:hAnsi="Times New Roman" w:cs="Times New Roman"/>
          <w:sz w:val="24"/>
          <w:szCs w:val="24"/>
        </w:rPr>
        <w:t xml:space="preserve"> and R L </w:t>
      </w:r>
      <w:proofErr w:type="spellStart"/>
      <w:r>
        <w:rPr>
          <w:rFonts w:ascii="Times New Roman" w:hAnsi="Times New Roman" w:cs="Times New Roman"/>
          <w:sz w:val="24"/>
          <w:szCs w:val="24"/>
        </w:rPr>
        <w:t>Ravikumar</w:t>
      </w:r>
      <w:proofErr w:type="spellEnd"/>
      <w:r>
        <w:rPr>
          <w:rFonts w:ascii="Times New Roman" w:hAnsi="Times New Roman" w:cs="Times New Roman"/>
          <w:sz w:val="24"/>
          <w:szCs w:val="24"/>
        </w:rPr>
        <w:t>. 2005. Characterization of safflower genotypes for growth parameters and yield. Karnataka Journal of Agricultural Sciences 18 (3): 638-643.</w:t>
      </w:r>
    </w:p>
    <w:p w:rsidR="00574E06" w:rsidRDefault="00574E06"/>
    <w:sectPr w:rsidR="00574E06" w:rsidSect="0019243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574E06"/>
    <w:rsid w:val="0001780C"/>
    <w:rsid w:val="000A0AC4"/>
    <w:rsid w:val="0019243E"/>
    <w:rsid w:val="001B1BA4"/>
    <w:rsid w:val="002F63EB"/>
    <w:rsid w:val="003E7D3B"/>
    <w:rsid w:val="00574E06"/>
    <w:rsid w:val="006A660E"/>
    <w:rsid w:val="00714FDB"/>
    <w:rsid w:val="007938B1"/>
    <w:rsid w:val="008F4D80"/>
    <w:rsid w:val="00947784"/>
    <w:rsid w:val="00A2625B"/>
    <w:rsid w:val="00AB6523"/>
    <w:rsid w:val="00B40CD1"/>
    <w:rsid w:val="00BA4B00"/>
    <w:rsid w:val="00D23360"/>
    <w:rsid w:val="00D64C08"/>
    <w:rsid w:val="00E4708D"/>
    <w:rsid w:val="00ED4624"/>
    <w:rsid w:val="00EF218B"/>
    <w:rsid w:val="00F96AEE"/>
    <w:rsid w:val="00FB5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D"/>
  </w:style>
  <w:style w:type="paragraph" w:styleId="Heading7">
    <w:name w:val="heading 7"/>
    <w:basedOn w:val="Normal"/>
    <w:next w:val="Normal"/>
    <w:link w:val="Heading7Char"/>
    <w:qFormat/>
    <w:rsid w:val="0001780C"/>
    <w:pPr>
      <w:keepNext/>
      <w:spacing w:after="0" w:line="240" w:lineRule="auto"/>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1780C"/>
    <w:rPr>
      <w:rFonts w:ascii="Times New Roman" w:eastAsia="Times New Roman" w:hAnsi="Times New Roman" w:cs="Times New Roman"/>
      <w:b/>
      <w:bCs/>
      <w:sz w:val="24"/>
      <w:szCs w:val="24"/>
    </w:rPr>
  </w:style>
  <w:style w:type="paragraph" w:styleId="BodyText">
    <w:name w:val="Body Text"/>
    <w:basedOn w:val="Normal"/>
    <w:link w:val="BodyTextChar"/>
    <w:uiPriority w:val="99"/>
    <w:rsid w:val="0001780C"/>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178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43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8541F-1413-4A85-AE82-3A4B0CA4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Nicsi</dc:creator>
  <cp:lastModifiedBy>Nicsi</cp:lastModifiedBy>
  <cp:revision>4</cp:revision>
  <cp:lastPrinted>2019-12-30T09:33:00Z</cp:lastPrinted>
  <dcterms:created xsi:type="dcterms:W3CDTF">2019-12-20T07:58:00Z</dcterms:created>
  <dcterms:modified xsi:type="dcterms:W3CDTF">2020-01-20T03:30:00Z</dcterms:modified>
</cp:coreProperties>
</file>